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E4CEAB2" w14:textId="596345CC" w:rsidR="0080638D" w:rsidRPr="006A2DD0" w:rsidRDefault="006A2DD0" w:rsidP="0026291B">
      <w:pPr>
        <w:jc w:val="center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263C4EF8" wp14:editId="5198CBF6">
            <wp:simplePos x="0" y="0"/>
            <wp:positionH relativeFrom="margin">
              <wp:posOffset>4749165</wp:posOffset>
            </wp:positionH>
            <wp:positionV relativeFrom="margin">
              <wp:posOffset>-90170</wp:posOffset>
            </wp:positionV>
            <wp:extent cx="1829435" cy="352425"/>
            <wp:effectExtent l="0" t="0" r="0" b="9525"/>
            <wp:wrapSquare wrapText="bothSides"/>
            <wp:docPr id="1713348723" name="Imagen 2" descr="PLANES, PROGRAMAS E INFORMES | PRONAB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S, PROGRAMAS E INFORMES | PRONABI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05"/>
                    <a:stretch/>
                  </pic:blipFill>
                  <pic:spPr bwMode="auto">
                    <a:xfrm>
                      <a:off x="0" y="0"/>
                      <a:ext cx="182943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06182654" wp14:editId="1BD3F974">
            <wp:simplePos x="0" y="0"/>
            <wp:positionH relativeFrom="margin">
              <wp:posOffset>-641985</wp:posOffset>
            </wp:positionH>
            <wp:positionV relativeFrom="margin">
              <wp:posOffset>-300355</wp:posOffset>
            </wp:positionV>
            <wp:extent cx="1152525" cy="699135"/>
            <wp:effectExtent l="0" t="0" r="9525" b="5715"/>
            <wp:wrapSquare wrapText="bothSides"/>
            <wp:docPr id="35946040" name="Imagen 1" descr="FUNCIONES DE LAS ÁREAS DE PRONABIVE | Productora Nacional de Biológicos  Veterinarios | Gobierno | gob.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ONES DE LAS ÁREAS DE PRONABIVE | Productora Nacional de Biológicos  Veterinarios | Gobierno | gob.mx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28445" r="11555" b="27555"/>
                    <a:stretch/>
                  </pic:blipFill>
                  <pic:spPr bwMode="auto">
                    <a:xfrm>
                      <a:off x="0" y="0"/>
                      <a:ext cx="115252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b/>
          <w:bCs/>
          <w:color w:val="FF0000"/>
        </w:rPr>
        <w:t xml:space="preserve">          </w:t>
      </w:r>
      <w:r w:rsidRPr="006A2DD0">
        <w:rPr>
          <w:rFonts w:ascii="Montserrat" w:hAnsi="Montserrat"/>
          <w:b/>
          <w:bCs/>
          <w:color w:val="FF0000"/>
        </w:rPr>
        <w:t>Productora Nacional de Biológicos Veterinarios</w:t>
      </w:r>
    </w:p>
    <w:p w14:paraId="30556DC1" w14:textId="7AADA4F1" w:rsidR="00036D1E" w:rsidRDefault="00036D1E" w:rsidP="008976B4">
      <w:pPr>
        <w:jc w:val="center"/>
        <w:rPr>
          <w:rFonts w:ascii="Montserrat" w:hAnsi="Montserrat"/>
          <w:b/>
          <w:bCs/>
          <w:color w:val="8C1233"/>
        </w:rPr>
      </w:pPr>
    </w:p>
    <w:p w14:paraId="703AB8FA" w14:textId="47FCEDA9" w:rsidR="00036D1E" w:rsidRDefault="00767D8A" w:rsidP="008976B4">
      <w:pPr>
        <w:jc w:val="center"/>
        <w:rPr>
          <w:rFonts w:ascii="Montserrat" w:hAnsi="Montserrat"/>
          <w:b/>
          <w:bCs/>
          <w:color w:val="FF0000"/>
        </w:rPr>
      </w:pPr>
      <w:r>
        <w:rPr>
          <w:rFonts w:ascii="Montserrat" w:hAnsi="Montserrat"/>
          <w:b/>
          <w:bCs/>
          <w:color w:val="FF0000"/>
        </w:rPr>
        <w:t xml:space="preserve">Diccionario de Datos </w:t>
      </w:r>
    </w:p>
    <w:p w14:paraId="1FBD9B56" w14:textId="4F4910E2" w:rsidR="00767D8A" w:rsidRPr="006A2DD0" w:rsidRDefault="00036F34" w:rsidP="008976B4">
      <w:pPr>
        <w:jc w:val="center"/>
        <w:rPr>
          <w:rFonts w:ascii="Montserrat" w:hAnsi="Montserrat"/>
          <w:color w:val="FF0000"/>
          <w:u w:val="single"/>
        </w:rPr>
      </w:pPr>
      <w:r>
        <w:rPr>
          <w:rFonts w:ascii="Montserrat" w:hAnsi="Montserrat"/>
          <w:b/>
          <w:bCs/>
          <w:color w:val="FF0000"/>
        </w:rPr>
        <w:t xml:space="preserve">PRODUCCIÓN </w:t>
      </w:r>
      <w:r w:rsidR="00767D8A">
        <w:rPr>
          <w:rFonts w:ascii="Montserrat" w:hAnsi="Montserrat"/>
          <w:b/>
          <w:bCs/>
          <w:color w:val="FF0000"/>
        </w:rPr>
        <w:t>ANUAL</w:t>
      </w:r>
    </w:p>
    <w:p w14:paraId="587401B6" w14:textId="4F86729B" w:rsidR="008976B4" w:rsidRPr="00036D1E" w:rsidRDefault="008976B4" w:rsidP="008976B4">
      <w:pPr>
        <w:jc w:val="center"/>
        <w:rPr>
          <w:rFonts w:ascii="Montserrat" w:hAnsi="Montserrat"/>
          <w:color w:val="2B4433"/>
        </w:rPr>
      </w:pPr>
    </w:p>
    <w:p w14:paraId="25F080C7" w14:textId="57CE87DC" w:rsidR="00036D1E" w:rsidRPr="006A2DD0" w:rsidRDefault="00036D1E" w:rsidP="00036D1E">
      <w:pPr>
        <w:jc w:val="center"/>
        <w:rPr>
          <w:rFonts w:ascii="Montserrat" w:hAnsi="Montserrat"/>
          <w:b/>
          <w:bCs/>
        </w:rPr>
      </w:pPr>
      <w:r w:rsidRPr="006A2DD0">
        <w:rPr>
          <w:rFonts w:ascii="Montserrat" w:hAnsi="Montserrat"/>
          <w:b/>
          <w:bCs/>
        </w:rPr>
        <w:t>¿Qué es un diccionario de datos?</w:t>
      </w:r>
    </w:p>
    <w:p w14:paraId="1689222B" w14:textId="47A36C60" w:rsidR="00036D1E" w:rsidRPr="006A2DD0" w:rsidRDefault="00036D1E" w:rsidP="00036D1E">
      <w:pPr>
        <w:jc w:val="center"/>
        <w:rPr>
          <w:rFonts w:ascii="Montserrat" w:hAnsi="Montserrat"/>
        </w:rPr>
      </w:pPr>
    </w:p>
    <w:p w14:paraId="25F0973A" w14:textId="1B62D55A" w:rsidR="00036D1E" w:rsidRPr="006A2DD0" w:rsidRDefault="00036D1E" w:rsidP="00036D1E">
      <w:pPr>
        <w:jc w:val="both"/>
        <w:rPr>
          <w:rFonts w:ascii="Montserrat" w:hAnsi="Montserrat"/>
        </w:rPr>
      </w:pPr>
      <w:r w:rsidRPr="006A2DD0">
        <w:rPr>
          <w:rFonts w:ascii="Montserrat" w:hAnsi="Montserrat"/>
        </w:rPr>
        <w:t>Un diccionario de datos es un tipo de metadato que enlista de manera organizada los nombres, definiciones y características de cada uno de los campos o atributos de una base de datos y/o conjunto de datos.</w:t>
      </w:r>
      <w:r w:rsidR="00EF3C54" w:rsidRPr="006A2DD0">
        <w:rPr>
          <w:noProof/>
        </w:rPr>
        <w:t xml:space="preserve"> </w:t>
      </w:r>
    </w:p>
    <w:p w14:paraId="19E64A1D" w14:textId="77777777" w:rsidR="00036D1E" w:rsidRPr="006A2DD0" w:rsidRDefault="00036D1E" w:rsidP="00036D1E">
      <w:pPr>
        <w:jc w:val="both"/>
        <w:rPr>
          <w:rFonts w:ascii="Montserrat" w:hAnsi="Montserrat"/>
        </w:rPr>
      </w:pPr>
    </w:p>
    <w:p w14:paraId="6D4321EA" w14:textId="68853734" w:rsidR="008976B4" w:rsidRPr="006A2DD0" w:rsidRDefault="00036D1E" w:rsidP="00036D1E">
      <w:pPr>
        <w:jc w:val="both"/>
        <w:rPr>
          <w:rFonts w:ascii="Montserrat" w:hAnsi="Montserrat"/>
        </w:rPr>
      </w:pPr>
      <w:r w:rsidRPr="006A2DD0">
        <w:rPr>
          <w:rFonts w:ascii="Montserrat" w:hAnsi="Montserrat"/>
        </w:rPr>
        <w:t>Tiene por objetivo proveer un lenguaje común entre el autor de dichos datos y los ciudadanos.</w:t>
      </w:r>
    </w:p>
    <w:p w14:paraId="1165F5F1" w14:textId="5C74AC8B" w:rsidR="008976B4" w:rsidRDefault="008976B4" w:rsidP="008976B4">
      <w:pPr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976B4" w14:paraId="29025A93" w14:textId="77777777" w:rsidTr="006A2DD0">
        <w:tc>
          <w:tcPr>
            <w:tcW w:w="4414" w:type="dxa"/>
            <w:shd w:val="clear" w:color="auto" w:fill="FF0000"/>
          </w:tcPr>
          <w:p w14:paraId="51D84233" w14:textId="5686C4AB" w:rsidR="008976B4" w:rsidRPr="006A2DD0" w:rsidRDefault="00EF3C54" w:rsidP="008976B4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6A2DD0">
              <w:rPr>
                <w:rFonts w:ascii="Montserrat" w:hAnsi="Montserrat"/>
                <w:b/>
                <w:bCs/>
                <w:color w:val="FFFFFF" w:themeColor="background1"/>
              </w:rPr>
              <w:t>NOMBRE DE LA COLUMNA</w:t>
            </w:r>
          </w:p>
        </w:tc>
        <w:tc>
          <w:tcPr>
            <w:tcW w:w="4414" w:type="dxa"/>
            <w:shd w:val="clear" w:color="auto" w:fill="FF0000"/>
          </w:tcPr>
          <w:p w14:paraId="70708DF1" w14:textId="3CD85B2F" w:rsidR="008976B4" w:rsidRPr="006A2DD0" w:rsidRDefault="00EF3C54" w:rsidP="008976B4">
            <w:pPr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 w:rsidRPr="006A2DD0">
              <w:rPr>
                <w:rFonts w:ascii="Montserrat" w:hAnsi="Montserrat"/>
                <w:b/>
                <w:bCs/>
                <w:color w:val="FFFFFF" w:themeColor="background1"/>
              </w:rPr>
              <w:t>DESCRIPCIÓN DE LA COLUMNA</w:t>
            </w:r>
          </w:p>
        </w:tc>
      </w:tr>
      <w:tr w:rsidR="008976B4" w14:paraId="08D3837F" w14:textId="77777777" w:rsidTr="008976B4">
        <w:tc>
          <w:tcPr>
            <w:tcW w:w="4414" w:type="dxa"/>
          </w:tcPr>
          <w:p w14:paraId="5A599557" w14:textId="0ED3D3F2" w:rsidR="008976B4" w:rsidRDefault="00036F34" w:rsidP="00767D8A">
            <w:pPr>
              <w:tabs>
                <w:tab w:val="left" w:pos="1080"/>
              </w:tabs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DOSIS PRODUCIDAS</w:t>
            </w:r>
          </w:p>
        </w:tc>
        <w:tc>
          <w:tcPr>
            <w:tcW w:w="4414" w:type="dxa"/>
          </w:tcPr>
          <w:p w14:paraId="39C2FF93" w14:textId="0B8C3A27" w:rsidR="008976B4" w:rsidRDefault="00036F34" w:rsidP="008976B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NÚMERO DE DOSIS FABRICADAS ANUALMENTE</w:t>
            </w:r>
          </w:p>
        </w:tc>
      </w:tr>
      <w:tr w:rsidR="008976B4" w14:paraId="07BE1ECA" w14:textId="77777777" w:rsidTr="008976B4">
        <w:tc>
          <w:tcPr>
            <w:tcW w:w="4414" w:type="dxa"/>
          </w:tcPr>
          <w:p w14:paraId="3568517D" w14:textId="35C0E754" w:rsidR="008976B4" w:rsidRDefault="00036F34" w:rsidP="00767D8A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PIEZAS PRODUCIDAS</w:t>
            </w:r>
          </w:p>
        </w:tc>
        <w:tc>
          <w:tcPr>
            <w:tcW w:w="4414" w:type="dxa"/>
          </w:tcPr>
          <w:p w14:paraId="7E0B04A5" w14:textId="38F790A8" w:rsidR="008976B4" w:rsidRDefault="00036F34" w:rsidP="008976B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NÚMERO DE PIEZAS FABRICADAS ANUALMENTE</w:t>
            </w:r>
            <w:bookmarkStart w:id="0" w:name="_GoBack"/>
            <w:bookmarkEnd w:id="0"/>
          </w:p>
        </w:tc>
      </w:tr>
      <w:tr w:rsidR="008976B4" w14:paraId="0DE0A48A" w14:textId="77777777" w:rsidTr="008976B4">
        <w:tc>
          <w:tcPr>
            <w:tcW w:w="4414" w:type="dxa"/>
          </w:tcPr>
          <w:p w14:paraId="23AFCDC7" w14:textId="1692E4F8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2A760D15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694B4015" w14:textId="77777777" w:rsidTr="008976B4">
        <w:tc>
          <w:tcPr>
            <w:tcW w:w="4414" w:type="dxa"/>
          </w:tcPr>
          <w:p w14:paraId="7E1507AA" w14:textId="3D7F64BF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07D3F42E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32BB3315" w14:textId="77777777" w:rsidTr="008976B4">
        <w:tc>
          <w:tcPr>
            <w:tcW w:w="4414" w:type="dxa"/>
          </w:tcPr>
          <w:p w14:paraId="06E64863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B73C0E0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1A39F0F8" w14:textId="77777777" w:rsidTr="008976B4">
        <w:tc>
          <w:tcPr>
            <w:tcW w:w="4414" w:type="dxa"/>
          </w:tcPr>
          <w:p w14:paraId="52A38113" w14:textId="79545CEB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659B8493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  <w:tr w:rsidR="008976B4" w14:paraId="764CC0D5" w14:textId="77777777" w:rsidTr="008976B4">
        <w:tc>
          <w:tcPr>
            <w:tcW w:w="4414" w:type="dxa"/>
          </w:tcPr>
          <w:p w14:paraId="3BDE0D58" w14:textId="4FAE3F84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50B2CC19" w14:textId="77777777" w:rsidR="008976B4" w:rsidRDefault="008976B4" w:rsidP="008976B4">
            <w:pPr>
              <w:jc w:val="center"/>
              <w:rPr>
                <w:rFonts w:ascii="Montserrat" w:hAnsi="Montserrat"/>
              </w:rPr>
            </w:pPr>
          </w:p>
        </w:tc>
      </w:tr>
    </w:tbl>
    <w:p w14:paraId="77A0E6FA" w14:textId="502A6374" w:rsidR="008976B4" w:rsidRPr="008976B4" w:rsidRDefault="00EF3C54" w:rsidP="008976B4">
      <w:pPr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053628DE" wp14:editId="2237A45A">
            <wp:simplePos x="0" y="0"/>
            <wp:positionH relativeFrom="margin">
              <wp:posOffset>-1061085</wp:posOffset>
            </wp:positionH>
            <wp:positionV relativeFrom="margin">
              <wp:posOffset>8644255</wp:posOffset>
            </wp:positionV>
            <wp:extent cx="7781925" cy="504825"/>
            <wp:effectExtent l="0" t="0" r="9525" b="9525"/>
            <wp:wrapSquare wrapText="bothSides"/>
            <wp:docPr id="124913310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133100" name="Imagen 12491331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76B4" w:rsidRPr="008976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A1BE" w14:textId="77777777" w:rsidR="00B0191D" w:rsidRDefault="00B0191D" w:rsidP="00EF3C54">
      <w:pPr>
        <w:spacing w:after="0" w:line="240" w:lineRule="auto"/>
      </w:pPr>
      <w:r>
        <w:separator/>
      </w:r>
    </w:p>
  </w:endnote>
  <w:endnote w:type="continuationSeparator" w:id="0">
    <w:p w14:paraId="59E26B8C" w14:textId="77777777" w:rsidR="00B0191D" w:rsidRDefault="00B0191D" w:rsidP="00EF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 Medium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BF25" w14:textId="77777777" w:rsidR="00B0191D" w:rsidRDefault="00B0191D" w:rsidP="00EF3C54">
      <w:pPr>
        <w:spacing w:after="0" w:line="240" w:lineRule="auto"/>
      </w:pPr>
      <w:r>
        <w:separator/>
      </w:r>
    </w:p>
  </w:footnote>
  <w:footnote w:type="continuationSeparator" w:id="0">
    <w:p w14:paraId="53CA301D" w14:textId="77777777" w:rsidR="00B0191D" w:rsidRDefault="00B0191D" w:rsidP="00EF3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B4"/>
    <w:rsid w:val="00036D1E"/>
    <w:rsid w:val="00036F34"/>
    <w:rsid w:val="00124CE5"/>
    <w:rsid w:val="00184967"/>
    <w:rsid w:val="0026291B"/>
    <w:rsid w:val="0054215A"/>
    <w:rsid w:val="006A2DD0"/>
    <w:rsid w:val="006E1623"/>
    <w:rsid w:val="00767D8A"/>
    <w:rsid w:val="0080638D"/>
    <w:rsid w:val="008976B4"/>
    <w:rsid w:val="009D2A99"/>
    <w:rsid w:val="00B0191D"/>
    <w:rsid w:val="00B945C1"/>
    <w:rsid w:val="00EF3C54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A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C5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54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C5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F3C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C54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Villegas A</dc:creator>
  <cp:lastModifiedBy>Karla Calderon Enriquez</cp:lastModifiedBy>
  <cp:revision>3</cp:revision>
  <dcterms:created xsi:type="dcterms:W3CDTF">2023-09-11T17:41:00Z</dcterms:created>
  <dcterms:modified xsi:type="dcterms:W3CDTF">2023-09-11T17:43:00Z</dcterms:modified>
</cp:coreProperties>
</file>