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A4" w:rsidRDefault="00DA0FA4" w:rsidP="00EE0673">
      <w:pPr>
        <w:tabs>
          <w:tab w:val="left" w:pos="9356"/>
        </w:tabs>
        <w:spacing w:after="0" w:line="240" w:lineRule="auto"/>
        <w:ind w:right="6"/>
        <w:jc w:val="center"/>
        <w:rPr>
          <w:rFonts w:ascii="Montserrat" w:hAnsi="Montserrat" w:cs="Arial"/>
          <w:sz w:val="18"/>
          <w:szCs w:val="18"/>
        </w:rPr>
      </w:pPr>
      <w:r w:rsidRPr="00EE0673">
        <w:rPr>
          <w:rFonts w:ascii="Montserrat" w:hAnsi="Montserrat" w:cs="Arial"/>
          <w:sz w:val="18"/>
          <w:szCs w:val="18"/>
        </w:rPr>
        <w:t>Con fundamento en el artículo 47-C de la Ley Federal de Sanidad Vegetal en su capítulo II Bis y 1 del Reglamento de la Ley Federal de Sanidad Vegeta referente a los Sistemas de Reducción de Riesgos de Contaminación (SRRC) en la Producción Primaria de Vegetales se emite la presente:</w:t>
      </w:r>
    </w:p>
    <w:p w:rsidR="00EE0673" w:rsidRPr="00EE0673" w:rsidRDefault="00EE0673" w:rsidP="00EE0673">
      <w:pPr>
        <w:tabs>
          <w:tab w:val="left" w:pos="9356"/>
        </w:tabs>
        <w:spacing w:after="0" w:line="240" w:lineRule="auto"/>
        <w:ind w:right="6"/>
        <w:jc w:val="center"/>
        <w:rPr>
          <w:rFonts w:ascii="Montserrat" w:hAnsi="Montserrat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DA0FA4" w:rsidRPr="00EE0673" w:rsidTr="00DA0FA4">
        <w:trPr>
          <w:trHeight w:val="489"/>
        </w:trPr>
        <w:tc>
          <w:tcPr>
            <w:tcW w:w="5000" w:type="pct"/>
            <w:vAlign w:val="center"/>
          </w:tcPr>
          <w:p w:rsidR="00DA0FA4" w:rsidRPr="00EE0673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MODALIDAD:</w:t>
            </w:r>
          </w:p>
          <w:p w:rsidR="00DA0FA4" w:rsidRPr="00EE0673" w:rsidRDefault="00A36C9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 xml:space="preserve">UP: </w:t>
            </w:r>
            <w:r w:rsidR="00DA0FA4" w:rsidRPr="00EE0673">
              <w:rPr>
                <w:rFonts w:ascii="Montserrat" w:hAnsi="Montserrat" w:cs="Arial"/>
                <w:sz w:val="18"/>
                <w:szCs w:val="18"/>
              </w:rPr>
              <w:t xml:space="preserve">UNIDAD DE PRODUCCIÓN   (     )    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EC: </w:t>
            </w:r>
            <w:r w:rsidR="00DA0FA4" w:rsidRPr="00EE0673">
              <w:rPr>
                <w:rFonts w:ascii="Montserrat" w:hAnsi="Montserrat" w:cs="Arial"/>
                <w:sz w:val="18"/>
                <w:szCs w:val="18"/>
              </w:rPr>
              <w:t xml:space="preserve">UNIDAD DE EMPAQUE   (  )     </w:t>
            </w:r>
          </w:p>
        </w:tc>
      </w:tr>
    </w:tbl>
    <w:p w:rsidR="00DA0FA4" w:rsidRPr="00EE0673" w:rsidRDefault="00DA0FA4" w:rsidP="00EE0673">
      <w:pPr>
        <w:pStyle w:val="Ttulo8"/>
        <w:ind w:right="192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DA0FA4" w:rsidRPr="00EE0673" w:rsidRDefault="00DA0FA4" w:rsidP="00EE0673">
      <w:pPr>
        <w:pStyle w:val="Ttulo8"/>
        <w:ind w:right="192"/>
        <w:jc w:val="both"/>
        <w:rPr>
          <w:rFonts w:ascii="Montserrat" w:hAnsi="Montserrat" w:cs="Arial"/>
          <w:i/>
          <w:sz w:val="18"/>
          <w:szCs w:val="18"/>
          <w:lang w:val="es-MX"/>
        </w:rPr>
      </w:pPr>
      <w:r w:rsidRPr="00EE0673">
        <w:rPr>
          <w:rFonts w:ascii="Montserrat" w:hAnsi="Montserrat" w:cs="Arial"/>
          <w:i/>
          <w:sz w:val="18"/>
          <w:szCs w:val="18"/>
        </w:rPr>
        <w:t>INFORMACIÓN GENERAL: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130"/>
        <w:gridCol w:w="1556"/>
        <w:gridCol w:w="3588"/>
      </w:tblGrid>
      <w:tr w:rsidR="00DA0FA4" w:rsidRPr="00EE0673" w:rsidTr="00DA0FA4">
        <w:tc>
          <w:tcPr>
            <w:tcW w:w="3199" w:type="pct"/>
            <w:gridSpan w:val="3"/>
          </w:tcPr>
          <w:p w:rsidR="00DA0FA4" w:rsidRPr="00EE0673" w:rsidRDefault="00A36C9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Denominación de la persona física/moral: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801" w:type="pct"/>
          </w:tcPr>
          <w:p w:rsidR="00DA0FA4" w:rsidRPr="00EE0673" w:rsidRDefault="00A36C94" w:rsidP="00A36C94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RFC</w:t>
            </w: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 xml:space="preserve">: </w:t>
            </w:r>
          </w:p>
        </w:tc>
      </w:tr>
      <w:tr w:rsidR="00DA0FA4" w:rsidRPr="00EE0673" w:rsidTr="00DA0FA4">
        <w:tc>
          <w:tcPr>
            <w:tcW w:w="3199" w:type="pct"/>
            <w:gridSpan w:val="3"/>
          </w:tcPr>
          <w:p w:rsidR="00DA0FA4" w:rsidRPr="00EE0673" w:rsidRDefault="00A36C9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Domicilio fiscal de la persona física/moral</w:t>
            </w:r>
            <w:r w:rsidR="00DA0FA4" w:rsidRPr="00253371">
              <w:rPr>
                <w:rFonts w:ascii="Montserrat" w:hAnsi="Montserrat" w:cs="Arial"/>
                <w:i/>
                <w:sz w:val="18"/>
                <w:szCs w:val="18"/>
              </w:rPr>
              <w:t xml:space="preserve"> (</w:t>
            </w:r>
            <w:r w:rsidR="00E82B45" w:rsidRPr="00253371">
              <w:rPr>
                <w:rFonts w:ascii="Montserrat" w:hAnsi="Montserrat" w:cs="Arial"/>
                <w:i/>
                <w:sz w:val="18"/>
                <w:szCs w:val="18"/>
              </w:rPr>
              <w:t>calle,</w:t>
            </w:r>
            <w:r w:rsidR="00E82B45">
              <w:rPr>
                <w:rFonts w:ascii="Montserrat" w:hAnsi="Montserrat" w:cs="Arial"/>
                <w:i/>
                <w:sz w:val="18"/>
                <w:szCs w:val="18"/>
              </w:rPr>
              <w:t xml:space="preserve"> ciudad, estado, código postal)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801" w:type="pct"/>
          </w:tcPr>
          <w:p w:rsidR="00DA0FA4" w:rsidRPr="00EE0673" w:rsidRDefault="00A36C9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 xml:space="preserve">Fecha de emisión </w:t>
            </w:r>
            <w:r w:rsidR="00DA0FA4" w:rsidRPr="00EE0673">
              <w:rPr>
                <w:rFonts w:ascii="Montserrat" w:hAnsi="Montserrat" w:cs="Arial"/>
                <w:sz w:val="18"/>
                <w:szCs w:val="18"/>
              </w:rPr>
              <w:t>(DD/MM/AAAA):</w:t>
            </w:r>
            <w:r w:rsidR="00DA0FA4" w:rsidRPr="00EE0673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A36C94" w:rsidRPr="00EE0673" w:rsidTr="00A36C94">
        <w:tc>
          <w:tcPr>
            <w:tcW w:w="1349" w:type="pct"/>
          </w:tcPr>
          <w:p w:rsidR="00A36C94" w:rsidRPr="00EE0673" w:rsidRDefault="00A36C9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Nombre de la unidad</w:t>
            </w:r>
          </w:p>
          <w:p w:rsidR="00A36C94" w:rsidRPr="00EE0673" w:rsidRDefault="00A36C9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069" w:type="pct"/>
          </w:tcPr>
          <w:p w:rsidR="00A36C94" w:rsidRPr="00A36C94" w:rsidRDefault="00A36C94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Folio de r</w:t>
            </w:r>
            <w:r w:rsidRPr="00A36C94">
              <w:rPr>
                <w:rFonts w:ascii="Montserrat" w:hAnsi="Montserrat" w:cs="Arial"/>
                <w:b/>
                <w:sz w:val="18"/>
                <w:szCs w:val="18"/>
              </w:rPr>
              <w:t>egistro emitido por la Plataforma SRRC</w:t>
            </w: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 del SENASICA</w:t>
            </w:r>
          </w:p>
          <w:p w:rsidR="00A36C94" w:rsidRPr="00EE0673" w:rsidRDefault="00A36C94" w:rsidP="00A36C94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A36C94" w:rsidRPr="00A36C94" w:rsidRDefault="00A36C94" w:rsidP="00A36C94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Superficie </w:t>
            </w:r>
            <w:r w:rsidRPr="00A36C94">
              <w:rPr>
                <w:rFonts w:ascii="Montserrat" w:hAnsi="Montserrat" w:cs="Arial"/>
                <w:sz w:val="18"/>
                <w:szCs w:val="18"/>
              </w:rPr>
              <w:t>(ha)*solo up</w:t>
            </w:r>
          </w:p>
        </w:tc>
        <w:tc>
          <w:tcPr>
            <w:tcW w:w="1801" w:type="pct"/>
          </w:tcPr>
          <w:p w:rsidR="00A36C94" w:rsidRPr="00EE0673" w:rsidRDefault="00A36C9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Tipo de tomate (s) y volumen estimado de producción </w:t>
            </w:r>
            <w:r w:rsidRPr="00A36C94">
              <w:rPr>
                <w:rFonts w:ascii="Montserrat" w:hAnsi="Montserrat" w:cs="Arial"/>
                <w:sz w:val="16"/>
                <w:szCs w:val="18"/>
              </w:rPr>
              <w:t>(Ver Tabla 1)</w:t>
            </w:r>
          </w:p>
          <w:p w:rsidR="00A36C94" w:rsidRPr="00FE1A88" w:rsidRDefault="00A36C94" w:rsidP="00A36C94">
            <w:pPr>
              <w:spacing w:after="0" w:line="0" w:lineRule="atLeast"/>
              <w:rPr>
                <w:rFonts w:ascii="Montserrat" w:hAnsi="Montserrat"/>
                <w:b/>
                <w:i/>
                <w:color w:val="000000" w:themeColor="text1"/>
                <w:sz w:val="12"/>
                <w:szCs w:val="12"/>
              </w:rPr>
            </w:pPr>
            <w:r w:rsidRPr="00983B74">
              <w:rPr>
                <w:rFonts w:ascii="Montserrat" w:hAnsi="Montserrat"/>
                <w:i/>
                <w:sz w:val="12"/>
                <w:szCs w:val="12"/>
              </w:rPr>
              <w:t xml:space="preserve">**Para </w:t>
            </w:r>
            <w:r w:rsidRPr="00FE1A88">
              <w:rPr>
                <w:rFonts w:ascii="Montserrat" w:hAnsi="Montserrat"/>
                <w:b/>
                <w:i/>
                <w:color w:val="000000" w:themeColor="text1"/>
                <w:sz w:val="12"/>
                <w:szCs w:val="12"/>
              </w:rPr>
              <w:t xml:space="preserve">UP: </w:t>
            </w:r>
            <w:r w:rsidR="00432113" w:rsidRPr="00FE1A88">
              <w:rPr>
                <w:rFonts w:ascii="Montserrat" w:hAnsi="Montserrat"/>
                <w:b/>
                <w:i/>
                <w:color w:val="000000" w:themeColor="text1"/>
                <w:sz w:val="12"/>
                <w:szCs w:val="12"/>
              </w:rPr>
              <w:t>kg</w:t>
            </w:r>
            <w:r w:rsidRPr="00FE1A88">
              <w:rPr>
                <w:rFonts w:ascii="Montserrat" w:hAnsi="Montserrat"/>
                <w:b/>
                <w:i/>
                <w:color w:val="000000" w:themeColor="text1"/>
                <w:sz w:val="12"/>
                <w:szCs w:val="12"/>
              </w:rPr>
              <w:t xml:space="preserve">/ha </w:t>
            </w:r>
          </w:p>
          <w:p w:rsidR="00A36C94" w:rsidRPr="00FE1A88" w:rsidRDefault="00A36C94" w:rsidP="00A36C94">
            <w:pPr>
              <w:spacing w:after="0"/>
              <w:ind w:right="193"/>
              <w:rPr>
                <w:rFonts w:ascii="Montserrat" w:hAnsi="Montserrat"/>
                <w:b/>
                <w:i/>
                <w:color w:val="000000" w:themeColor="text1"/>
                <w:sz w:val="12"/>
                <w:szCs w:val="12"/>
              </w:rPr>
            </w:pPr>
            <w:r w:rsidRPr="00FE1A88">
              <w:rPr>
                <w:rFonts w:ascii="Montserrat" w:hAnsi="Montserrat"/>
                <w:i/>
                <w:color w:val="000000" w:themeColor="text1"/>
                <w:sz w:val="12"/>
                <w:szCs w:val="12"/>
              </w:rPr>
              <w:t>Para</w:t>
            </w:r>
            <w:r w:rsidRPr="00FE1A88">
              <w:rPr>
                <w:rFonts w:ascii="Montserrat" w:hAnsi="Montserrat"/>
                <w:b/>
                <w:i/>
                <w:color w:val="000000" w:themeColor="text1"/>
                <w:sz w:val="12"/>
                <w:szCs w:val="12"/>
              </w:rPr>
              <w:t>: empaque rendimiento anual</w:t>
            </w:r>
            <w:r w:rsidR="00432113" w:rsidRPr="00FE1A88">
              <w:rPr>
                <w:rFonts w:ascii="Montserrat" w:hAnsi="Montserrat"/>
                <w:b/>
                <w:i/>
                <w:color w:val="000000" w:themeColor="text1"/>
                <w:sz w:val="12"/>
                <w:szCs w:val="12"/>
              </w:rPr>
              <w:t xml:space="preserve"> en kg</w:t>
            </w:r>
            <w:r w:rsidRPr="00FE1A88">
              <w:rPr>
                <w:rFonts w:ascii="Montserrat" w:hAnsi="Montserrat"/>
                <w:b/>
                <w:i/>
                <w:color w:val="000000" w:themeColor="text1"/>
                <w:sz w:val="12"/>
                <w:szCs w:val="12"/>
              </w:rPr>
              <w:t>/año</w:t>
            </w:r>
          </w:p>
          <w:p w:rsidR="00A36C94" w:rsidRPr="00FE1A88" w:rsidRDefault="00A36C94" w:rsidP="00A36C94">
            <w:pPr>
              <w:spacing w:after="0"/>
              <w:ind w:right="193"/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</w:pPr>
          </w:p>
          <w:p w:rsidR="00A36C94" w:rsidRPr="00FE1A88" w:rsidRDefault="00A36C94" w:rsidP="00A36C94">
            <w:pPr>
              <w:spacing w:after="0"/>
              <w:ind w:right="193"/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</w:pPr>
            <w:r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Ejemplo:</w:t>
            </w:r>
          </w:p>
          <w:p w:rsidR="00A36C94" w:rsidRPr="00FE1A88" w:rsidRDefault="00CA2C74" w:rsidP="00A36C94">
            <w:pPr>
              <w:spacing w:after="0"/>
              <w:ind w:right="193"/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</w:pPr>
            <w:r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Tomate </w:t>
            </w:r>
            <w:proofErr w:type="spellStart"/>
            <w:r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campari</w:t>
            </w:r>
            <w:proofErr w:type="spellEnd"/>
            <w:r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- 50</w:t>
            </w:r>
            <w:r w:rsidR="00C324B5"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0</w:t>
            </w:r>
            <w:r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kg</w:t>
            </w:r>
            <w:r w:rsidR="00A36C94"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/ha</w:t>
            </w:r>
          </w:p>
          <w:p w:rsidR="00A36C94" w:rsidRPr="00EE0673" w:rsidRDefault="00C324B5" w:rsidP="00A36C94">
            <w:pPr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Tomate </w:t>
            </w:r>
            <w:proofErr w:type="spellStart"/>
            <w:r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cherry</w:t>
            </w:r>
            <w:proofErr w:type="spellEnd"/>
            <w:r w:rsidRPr="00FE1A88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- 50,000 kg/año</w:t>
            </w:r>
          </w:p>
        </w:tc>
      </w:tr>
      <w:tr w:rsidR="00DA0FA4" w:rsidRPr="00EE0673" w:rsidTr="00DA0FA4">
        <w:tc>
          <w:tcPr>
            <w:tcW w:w="5000" w:type="pct"/>
            <w:gridSpan w:val="4"/>
          </w:tcPr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UBICACIÓN DE LA UNIDAD</w:t>
            </w:r>
            <w:r w:rsidR="00E82B45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  <w:r w:rsidR="00E82B45" w:rsidRPr="00253371">
              <w:rPr>
                <w:rFonts w:ascii="Montserrat" w:hAnsi="Montserrat" w:cs="Arial"/>
                <w:i/>
                <w:sz w:val="18"/>
                <w:szCs w:val="18"/>
              </w:rPr>
              <w:t>(calle,</w:t>
            </w:r>
            <w:r w:rsidR="00E82B45">
              <w:rPr>
                <w:rFonts w:ascii="Montserrat" w:hAnsi="Montserrat" w:cs="Arial"/>
                <w:i/>
                <w:sz w:val="18"/>
                <w:szCs w:val="18"/>
              </w:rPr>
              <w:t xml:space="preserve"> ciudad, estado, código postal)</w:t>
            </w: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: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DA0FA4" w:rsidRPr="00EE0673" w:rsidTr="00DA0FA4">
        <w:tc>
          <w:tcPr>
            <w:tcW w:w="5000" w:type="pct"/>
            <w:gridSpan w:val="4"/>
          </w:tcPr>
          <w:p w:rsidR="00E82B45" w:rsidRPr="00E82B45" w:rsidRDefault="00E82B45" w:rsidP="00E82B45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82B45">
              <w:rPr>
                <w:rFonts w:ascii="Montserrat" w:hAnsi="Montserrat" w:cs="Arial"/>
                <w:b/>
                <w:sz w:val="18"/>
                <w:szCs w:val="18"/>
              </w:rPr>
              <w:t xml:space="preserve">Coordenadas geográficas </w:t>
            </w:r>
            <w:r w:rsidRPr="00E82B45">
              <w:rPr>
                <w:rFonts w:ascii="Montserrat" w:hAnsi="Montserrat" w:cs="Arial"/>
                <w:sz w:val="18"/>
                <w:szCs w:val="18"/>
              </w:rPr>
              <w:t xml:space="preserve">del polígono de la unidad de producción o empaque (en grados decimales, mínimo 4 puntos para ver polígono) (por ejemplo: V1= 20.072551, -97.057506): </w:t>
            </w:r>
          </w:p>
          <w:p w:rsidR="00E82B45" w:rsidRPr="00E82B45" w:rsidRDefault="00E82B45" w:rsidP="00E82B45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 w:rsidRPr="00E82B45">
              <w:rPr>
                <w:rFonts w:ascii="Montserrat" w:hAnsi="Montserrat" w:cs="Arial"/>
                <w:b/>
                <w:sz w:val="18"/>
                <w:szCs w:val="18"/>
              </w:rPr>
              <w:t xml:space="preserve">V1: ________________________________                                               V2: ________________________________      </w:t>
            </w:r>
          </w:p>
          <w:p w:rsidR="00DA0FA4" w:rsidRPr="00EE0673" w:rsidRDefault="00E82B45" w:rsidP="00E82B45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  <w:r w:rsidRPr="00E82B45">
              <w:rPr>
                <w:rFonts w:ascii="Montserrat" w:hAnsi="Montserrat" w:cs="Arial"/>
                <w:b/>
                <w:sz w:val="18"/>
                <w:szCs w:val="18"/>
              </w:rPr>
              <w:t xml:space="preserve">V3:   ______________________________                                                V4: ________________________________   </w:t>
            </w:r>
          </w:p>
        </w:tc>
      </w:tr>
      <w:tr w:rsidR="00DA0FA4" w:rsidRPr="00EE0673" w:rsidTr="00DA0FA4">
        <w:trPr>
          <w:trHeight w:val="474"/>
        </w:trPr>
        <w:tc>
          <w:tcPr>
            <w:tcW w:w="5000" w:type="pct"/>
            <w:gridSpan w:val="4"/>
          </w:tcPr>
          <w:p w:rsidR="00DA0FA4" w:rsidRPr="00EE0673" w:rsidRDefault="00DA0FA4" w:rsidP="00EE0673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MARCAS DISTINTIVAS UTILIZADAS:</w:t>
            </w:r>
          </w:p>
        </w:tc>
      </w:tr>
    </w:tbl>
    <w:p w:rsidR="00DA0FA4" w:rsidRPr="00EE0673" w:rsidRDefault="00DA0FA4" w:rsidP="00EE0673">
      <w:pPr>
        <w:spacing w:after="0" w:line="240" w:lineRule="auto"/>
        <w:ind w:right="192"/>
        <w:jc w:val="both"/>
        <w:rPr>
          <w:rFonts w:ascii="Montserrat" w:hAnsi="Montserra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6"/>
        <w:gridCol w:w="1953"/>
        <w:gridCol w:w="3020"/>
      </w:tblGrid>
      <w:tr w:rsidR="00DA0FA4" w:rsidRPr="00EE0673" w:rsidTr="00641C68">
        <w:trPr>
          <w:trHeight w:val="260"/>
        </w:trPr>
        <w:tc>
          <w:tcPr>
            <w:tcW w:w="2275" w:type="pct"/>
            <w:vAlign w:val="center"/>
          </w:tcPr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 xml:space="preserve">CUMPLIMIENTO DE LOS  MÓDULOS DE EJECUCIÓN:  </w:t>
            </w:r>
          </w:p>
        </w:tc>
        <w:tc>
          <w:tcPr>
            <w:tcW w:w="1209" w:type="pct"/>
            <w:gridSpan w:val="2"/>
            <w:vAlign w:val="center"/>
          </w:tcPr>
          <w:p w:rsidR="00DA0FA4" w:rsidRPr="00EE0673" w:rsidRDefault="00DA0FA4" w:rsidP="00EE0673">
            <w:pPr>
              <w:spacing w:after="0" w:line="240" w:lineRule="auto"/>
              <w:ind w:right="192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CUMPLIMIENTO DE LA TOTALIDAD DEL MÓDULO</w:t>
            </w:r>
          </w:p>
        </w:tc>
        <w:tc>
          <w:tcPr>
            <w:tcW w:w="1516" w:type="pct"/>
            <w:vMerge w:val="restart"/>
            <w:vAlign w:val="center"/>
          </w:tcPr>
          <w:p w:rsidR="00DA0FA4" w:rsidRPr="00EE0673" w:rsidRDefault="00DA0FA4" w:rsidP="00EE0673">
            <w:pPr>
              <w:spacing w:after="0" w:line="240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A partir de una evaluación de la implementación de los módulos descritos en el Anexo 1 de los Lineamientos Generales para la operación y certificación de SRRC en la producción primaria de vegetales, se hace constar que se cuenta con un avance del ______</w:t>
            </w:r>
            <w:r w:rsidR="00C473F4">
              <w:rPr>
                <w:rFonts w:ascii="Montserrat" w:hAnsi="Montserrat" w:cs="Arial"/>
                <w:sz w:val="18"/>
                <w:szCs w:val="18"/>
              </w:rPr>
              <w:t>__</w:t>
            </w:r>
            <w:r w:rsidRPr="00EE0673">
              <w:rPr>
                <w:rFonts w:ascii="Montserrat" w:hAnsi="Montserrat" w:cs="Arial"/>
                <w:sz w:val="18"/>
                <w:szCs w:val="18"/>
              </w:rPr>
              <w:t>%.</w:t>
            </w:r>
          </w:p>
          <w:p w:rsidR="00DA0FA4" w:rsidRPr="00EE0673" w:rsidRDefault="00DA0FA4" w:rsidP="00EE0673">
            <w:pPr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DA0FA4" w:rsidRPr="00EE0673" w:rsidRDefault="00DA0FA4" w:rsidP="00EE0673">
            <w:pPr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Criterio de cuantificación</w:t>
            </w:r>
          </w:p>
          <w:p w:rsidR="00DA0FA4" w:rsidRPr="00EE0673" w:rsidRDefault="00DA0FA4" w:rsidP="00EE0673">
            <w:pPr>
              <w:spacing w:after="0" w:line="240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  <w:highlight w:val="lightGray"/>
              </w:rPr>
              <w:t>Proporcionar el valor en %, donde 100 corresponde a la totalidad de módulos implementados, conforme al desglose al final del presente.</w:t>
            </w:r>
          </w:p>
        </w:tc>
      </w:tr>
      <w:tr w:rsidR="00DA0FA4" w:rsidRPr="00EE0673" w:rsidTr="00641C68">
        <w:tc>
          <w:tcPr>
            <w:tcW w:w="2275" w:type="pct"/>
          </w:tcPr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1.- REGISTRO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2.- INFRAESTRUCTURA PRODUCTIVA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3.-HIGIENE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4.-MANEJO DE FAUNA DOMESTICA Y SILVESTRE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5.-CAPACITACION Y DESARROLLO DE HAB.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6.-EVALUACIONES INTERNAS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7.-VALIDACION DE PROCEDIMIENTOS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8.-TRAZABILIDAD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9.-HISTORIAL PRODUCTIVO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10.-MANEJO DEL AGUA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11.-FERTILIZACION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12.-BUEN USO Y MANEJO DE AGROQUIMICOS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13.-COSECHA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14.-EMPACADO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15.-TRANSPORTE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209" w:type="pct"/>
            <w:gridSpan w:val="2"/>
          </w:tcPr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  <w:p w:rsidR="00DA0FA4" w:rsidRPr="00EE0673" w:rsidRDefault="00DA0FA4" w:rsidP="00EE0673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sz w:val="18"/>
                <w:szCs w:val="18"/>
              </w:rPr>
              <w:t>(     )</w:t>
            </w:r>
          </w:p>
        </w:tc>
        <w:tc>
          <w:tcPr>
            <w:tcW w:w="1516" w:type="pct"/>
            <w:vMerge/>
          </w:tcPr>
          <w:p w:rsidR="00DA0FA4" w:rsidRPr="00EE0673" w:rsidRDefault="00DA0FA4" w:rsidP="00EE0673">
            <w:pPr>
              <w:spacing w:after="0" w:line="240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DA0FA4" w:rsidRPr="00EE0673" w:rsidTr="00641C68">
        <w:tc>
          <w:tcPr>
            <w:tcW w:w="5000" w:type="pct"/>
            <w:gridSpan w:val="4"/>
            <w:vAlign w:val="center"/>
          </w:tcPr>
          <w:p w:rsidR="00DA0FA4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 xml:space="preserve">OBSERVACIONES: </w:t>
            </w:r>
          </w:p>
          <w:p w:rsidR="00381E48" w:rsidRDefault="00381E48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381E48" w:rsidRPr="00EE0673" w:rsidRDefault="00381E48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DA0FA4" w:rsidRPr="00EE0673" w:rsidRDefault="00DA0FA4" w:rsidP="00EE0673">
            <w:pPr>
              <w:spacing w:after="0" w:line="240" w:lineRule="auto"/>
              <w:ind w:right="1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DA0FA4" w:rsidRPr="00EE0673" w:rsidTr="00DA0FA4">
        <w:trPr>
          <w:trHeight w:val="1699"/>
        </w:trPr>
        <w:tc>
          <w:tcPr>
            <w:tcW w:w="2504" w:type="pct"/>
            <w:gridSpan w:val="2"/>
          </w:tcPr>
          <w:p w:rsidR="00DA0FA4" w:rsidRPr="00EE0673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lastRenderedPageBreak/>
              <w:t>NOMBRE Y FIRMA DEL REPRESENTANTE LEGAL (PARA PERSONAS MORALES) O PROPIETARIO (PARA PERSONAS FÍSICAS)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DA0FA4" w:rsidRPr="00EE0673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sz w:val="18"/>
                <w:szCs w:val="18"/>
                <w:u w:val="single"/>
              </w:rPr>
            </w:pPr>
          </w:p>
          <w:p w:rsidR="00DA0FA4" w:rsidRPr="00EE0673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96" w:type="pct"/>
            <w:gridSpan w:val="2"/>
          </w:tcPr>
          <w:p w:rsidR="00DA0FA4" w:rsidRPr="00EE0673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  <w:u w:val="single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NOMBRE Y FIRMA DEL PROFESIONAL EN SRRC AUTORIZADO:</w:t>
            </w:r>
          </w:p>
          <w:p w:rsidR="00DA0FA4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E82B45" w:rsidRDefault="00E82B45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381E48" w:rsidRPr="00EE0673" w:rsidRDefault="00381E48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DA0FA4" w:rsidRPr="00EE0673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EE0673">
              <w:rPr>
                <w:rFonts w:ascii="Montserrat" w:hAnsi="Montserrat" w:cs="Arial"/>
                <w:b/>
                <w:sz w:val="18"/>
                <w:szCs w:val="18"/>
              </w:rPr>
              <w:t>CLAVE:</w:t>
            </w:r>
          </w:p>
          <w:p w:rsidR="00DA0FA4" w:rsidRPr="00EE0673" w:rsidRDefault="00DA0FA4" w:rsidP="00EE0673">
            <w:pPr>
              <w:spacing w:after="0" w:line="240" w:lineRule="auto"/>
              <w:ind w:right="192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DA0FA4" w:rsidRPr="00EE0673" w:rsidRDefault="00DA0FA4" w:rsidP="00EE0673">
      <w:pPr>
        <w:spacing w:after="0" w:line="240" w:lineRule="auto"/>
        <w:rPr>
          <w:rFonts w:ascii="Montserrat" w:hAnsi="Montserrat" w:cs="Arial"/>
          <w:sz w:val="14"/>
          <w:szCs w:val="14"/>
        </w:rPr>
      </w:pPr>
      <w:r w:rsidRPr="00EE0673">
        <w:rPr>
          <w:rFonts w:ascii="Montserrat" w:hAnsi="Montserrat" w:cs="Arial"/>
          <w:sz w:val="14"/>
          <w:szCs w:val="14"/>
        </w:rPr>
        <w:t xml:space="preserve">ORIGINAL: REPRESENTANTE ESTATAL DEL SENASICA        </w:t>
      </w:r>
      <w:r w:rsidRPr="00EE0673">
        <w:rPr>
          <w:rFonts w:ascii="Montserrat" w:hAnsi="Montserrat" w:cs="Arial"/>
          <w:sz w:val="14"/>
          <w:szCs w:val="14"/>
        </w:rPr>
        <w:tab/>
      </w:r>
      <w:r w:rsidRPr="00EE0673">
        <w:rPr>
          <w:rFonts w:ascii="Montserrat" w:hAnsi="Montserrat" w:cs="Arial"/>
          <w:sz w:val="14"/>
          <w:szCs w:val="14"/>
        </w:rPr>
        <w:tab/>
      </w:r>
      <w:r w:rsidRPr="00EE0673">
        <w:rPr>
          <w:rFonts w:ascii="Montserrat" w:hAnsi="Montserrat" w:cs="Arial"/>
          <w:sz w:val="14"/>
          <w:szCs w:val="14"/>
        </w:rPr>
        <w:tab/>
      </w:r>
      <w:r w:rsidRPr="00EE0673">
        <w:rPr>
          <w:rFonts w:ascii="Montserrat" w:hAnsi="Montserrat" w:cs="Arial"/>
          <w:sz w:val="14"/>
          <w:szCs w:val="14"/>
        </w:rPr>
        <w:tab/>
        <w:t xml:space="preserve">         </w:t>
      </w:r>
    </w:p>
    <w:p w:rsidR="00DA0FA4" w:rsidRPr="00EE0673" w:rsidRDefault="00DA0FA4" w:rsidP="00EE0673">
      <w:pPr>
        <w:spacing w:after="0" w:line="240" w:lineRule="auto"/>
        <w:rPr>
          <w:rFonts w:ascii="Montserrat" w:hAnsi="Montserrat" w:cs="Arial"/>
          <w:sz w:val="14"/>
          <w:szCs w:val="14"/>
        </w:rPr>
      </w:pPr>
      <w:r w:rsidRPr="00EE0673">
        <w:rPr>
          <w:rFonts w:ascii="Montserrat" w:hAnsi="Montserrat" w:cs="Arial"/>
          <w:sz w:val="14"/>
          <w:szCs w:val="14"/>
        </w:rPr>
        <w:t>COPIA: PARA EL INTERESADO</w:t>
      </w:r>
    </w:p>
    <w:p w:rsidR="00DA0FA4" w:rsidRPr="00EE0673" w:rsidRDefault="00DA0FA4" w:rsidP="00EE0673">
      <w:pPr>
        <w:spacing w:after="0" w:line="240" w:lineRule="auto"/>
        <w:rPr>
          <w:rFonts w:ascii="Montserrat" w:hAnsi="Montserrat" w:cs="Arial"/>
          <w:b/>
          <w:sz w:val="14"/>
          <w:szCs w:val="14"/>
        </w:rPr>
      </w:pPr>
      <w:r w:rsidRPr="00EE0673">
        <w:rPr>
          <w:rFonts w:ascii="Montserrat" w:hAnsi="Montserrat" w:cs="Arial"/>
          <w:b/>
          <w:sz w:val="14"/>
          <w:szCs w:val="14"/>
          <w:highlight w:val="lightGray"/>
        </w:rPr>
        <w:t>COPIA ELECTRÓNICA: PARA LA DGIAAP, SENASICA</w:t>
      </w:r>
    </w:p>
    <w:p w:rsidR="00DA0FA4" w:rsidRDefault="00DA0FA4" w:rsidP="00EE0673">
      <w:pPr>
        <w:spacing w:after="0" w:line="240" w:lineRule="auto"/>
        <w:rPr>
          <w:rFonts w:ascii="Montserrat" w:hAnsi="Montserrat" w:cs="Arial"/>
        </w:rPr>
      </w:pPr>
    </w:p>
    <w:p w:rsidR="008E65E7" w:rsidRPr="008E65E7" w:rsidRDefault="008E65E7" w:rsidP="00EE0673">
      <w:pPr>
        <w:spacing w:after="0" w:line="240" w:lineRule="auto"/>
        <w:rPr>
          <w:rFonts w:ascii="Montserrat" w:hAnsi="Montserrat" w:cs="Arial"/>
          <w:b/>
          <w:sz w:val="18"/>
        </w:rPr>
      </w:pPr>
      <w:r w:rsidRPr="008E65E7">
        <w:rPr>
          <w:rFonts w:ascii="Montserrat" w:hAnsi="Montserrat" w:cs="Arial"/>
          <w:b/>
          <w:sz w:val="18"/>
        </w:rPr>
        <w:t>CONSIDERACIONES</w:t>
      </w:r>
    </w:p>
    <w:p w:rsidR="008E65E7" w:rsidRPr="008E65E7" w:rsidRDefault="008E65E7" w:rsidP="00EE0673">
      <w:pPr>
        <w:spacing w:after="0" w:line="240" w:lineRule="auto"/>
        <w:rPr>
          <w:rFonts w:ascii="Montserrat" w:hAnsi="Montserrat" w:cs="Arial"/>
          <w:sz w:val="18"/>
        </w:rPr>
      </w:pPr>
    </w:p>
    <w:p w:rsidR="008E65E7" w:rsidRPr="008E65E7" w:rsidRDefault="00E82B45" w:rsidP="008E65E7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Montserrat" w:hAnsi="Montserrat" w:cs="Arial"/>
          <w:sz w:val="18"/>
        </w:rPr>
      </w:pPr>
      <w:r>
        <w:rPr>
          <w:rFonts w:ascii="Montserrat" w:hAnsi="Montserrat" w:cs="Arial"/>
          <w:sz w:val="18"/>
        </w:rPr>
        <w:t xml:space="preserve">Se deberá emitir una constancia </w:t>
      </w:r>
      <w:r w:rsidR="008E65E7" w:rsidRPr="008E65E7">
        <w:rPr>
          <w:rFonts w:ascii="Montserrat" w:hAnsi="Montserrat" w:cs="Arial"/>
          <w:sz w:val="18"/>
        </w:rPr>
        <w:t>por unidad.</w:t>
      </w:r>
    </w:p>
    <w:p w:rsidR="008E65E7" w:rsidRPr="008E65E7" w:rsidRDefault="008E65E7" w:rsidP="008E65E7">
      <w:pPr>
        <w:spacing w:after="0" w:line="240" w:lineRule="auto"/>
        <w:ind w:left="426"/>
        <w:rPr>
          <w:rFonts w:ascii="Montserrat" w:hAnsi="Montserrat" w:cs="Arial"/>
          <w:sz w:val="22"/>
        </w:rPr>
      </w:pPr>
    </w:p>
    <w:p w:rsidR="006174DC" w:rsidRDefault="006174DC" w:rsidP="006174DC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Para la emisión de la presente Constancia, se deberá demostrar un avance en la implementación de los SRRC en relación a la Constancia anterior</w:t>
      </w:r>
      <w:r w:rsidR="00943C74">
        <w:rPr>
          <w:rFonts w:ascii="Montserrat" w:hAnsi="Montserrat" w:cs="Arial"/>
          <w:sz w:val="18"/>
          <w:szCs w:val="18"/>
        </w:rPr>
        <w:t>mente</w:t>
      </w:r>
      <w:r w:rsidRPr="006174DC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 xml:space="preserve">emitida, la cual deberá ser gradual hasta alcanzar el 100% conforme a los siguientes bloques. </w:t>
      </w:r>
      <w:r w:rsidR="00324069">
        <w:rPr>
          <w:rFonts w:ascii="Montserrat" w:hAnsi="Montserrat" w:cs="Arial"/>
          <w:sz w:val="18"/>
          <w:szCs w:val="18"/>
        </w:rPr>
        <w:t>Se deberá constatar la implementación</w:t>
      </w:r>
      <w:r>
        <w:rPr>
          <w:rFonts w:ascii="Montserrat" w:hAnsi="Montserrat" w:cs="Arial"/>
          <w:sz w:val="18"/>
          <w:szCs w:val="18"/>
        </w:rPr>
        <w:t xml:space="preserve"> a través de </w:t>
      </w:r>
      <w:r w:rsidR="00DA0FA4" w:rsidRPr="008E65E7">
        <w:rPr>
          <w:rFonts w:ascii="Montserrat" w:hAnsi="Montserrat" w:cs="Arial"/>
          <w:sz w:val="18"/>
          <w:szCs w:val="18"/>
        </w:rPr>
        <w:t xml:space="preserve">evaluaciones internas </w:t>
      </w:r>
      <w:r>
        <w:rPr>
          <w:rFonts w:ascii="Montserrat" w:hAnsi="Montserrat" w:cs="Arial"/>
          <w:sz w:val="18"/>
          <w:szCs w:val="18"/>
        </w:rPr>
        <w:t xml:space="preserve">realizadas </w:t>
      </w:r>
      <w:r w:rsidR="00DA0FA4" w:rsidRPr="008E65E7">
        <w:rPr>
          <w:rFonts w:ascii="Montserrat" w:hAnsi="Montserrat" w:cs="Arial"/>
          <w:sz w:val="18"/>
          <w:szCs w:val="18"/>
        </w:rPr>
        <w:t>por el Comité Est</w:t>
      </w:r>
      <w:r w:rsidR="00E82B45">
        <w:rPr>
          <w:rFonts w:ascii="Montserrat" w:hAnsi="Montserrat" w:cs="Arial"/>
          <w:sz w:val="18"/>
          <w:szCs w:val="18"/>
        </w:rPr>
        <w:t xml:space="preserve">atal de Sanidad Vegetal o bien por </w:t>
      </w:r>
      <w:r w:rsidR="00DA0FA4" w:rsidRPr="008E65E7">
        <w:rPr>
          <w:rFonts w:ascii="Montserrat" w:hAnsi="Montserrat" w:cs="Arial"/>
          <w:sz w:val="18"/>
          <w:szCs w:val="18"/>
        </w:rPr>
        <w:t>un Profesional en SRRC autorizado por el SENASICA con clav</w:t>
      </w:r>
      <w:r w:rsidR="0058742C" w:rsidRPr="008E65E7">
        <w:rPr>
          <w:rFonts w:ascii="Montserrat" w:hAnsi="Montserrat" w:cs="Arial"/>
          <w:sz w:val="18"/>
          <w:szCs w:val="18"/>
        </w:rPr>
        <w:t>e vigente y tendrá vigencia de 8</w:t>
      </w:r>
      <w:r w:rsidR="00DA0FA4" w:rsidRPr="008E65E7">
        <w:rPr>
          <w:rFonts w:ascii="Montserrat" w:hAnsi="Montserrat" w:cs="Arial"/>
          <w:sz w:val="18"/>
          <w:szCs w:val="18"/>
        </w:rPr>
        <w:t xml:space="preserve"> meses</w:t>
      </w:r>
      <w:r>
        <w:rPr>
          <w:rFonts w:ascii="Montserrat" w:hAnsi="Montserrat" w:cs="Arial"/>
          <w:sz w:val="18"/>
          <w:szCs w:val="18"/>
        </w:rPr>
        <w:t xml:space="preserve">. </w:t>
      </w:r>
    </w:p>
    <w:p w:rsidR="00B11D9C" w:rsidRPr="00B11D9C" w:rsidRDefault="00B11D9C" w:rsidP="00B11D9C">
      <w:pPr>
        <w:pStyle w:val="Prrafodelista"/>
        <w:rPr>
          <w:rFonts w:ascii="Montserrat" w:hAnsi="Montserrat" w:cs="Arial"/>
          <w:sz w:val="18"/>
          <w:szCs w:val="18"/>
        </w:rPr>
      </w:pPr>
    </w:p>
    <w:p w:rsidR="00A36C94" w:rsidRDefault="00B11D9C" w:rsidP="00FD73E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Una vez que el interesado implementa el 100%, podrá solicitar el Certificado o Reconocimiento en SRRC, conforme a los documentos de referencia disponibles en la página del SENASICA </w:t>
      </w:r>
      <w:hyperlink r:id="rId7" w:history="1">
        <w:r w:rsidRPr="006A0B6D">
          <w:rPr>
            <w:rStyle w:val="Hipervnculo"/>
            <w:rFonts w:ascii="Montserrat" w:hAnsi="Montserrat" w:cs="Arial"/>
            <w:sz w:val="18"/>
            <w:szCs w:val="18"/>
          </w:rPr>
          <w:t>https://www.gob.mx/senasica/acciones-y-programas/alimentos-de-origen-agricola</w:t>
        </w:r>
      </w:hyperlink>
      <w:r>
        <w:rPr>
          <w:rFonts w:ascii="Montserrat" w:hAnsi="Montserrat" w:cs="Arial"/>
          <w:sz w:val="18"/>
          <w:szCs w:val="18"/>
        </w:rPr>
        <w:t xml:space="preserve"> </w:t>
      </w:r>
    </w:p>
    <w:p w:rsidR="00FD73EB" w:rsidRPr="00FD73EB" w:rsidRDefault="00FD73EB" w:rsidP="00FD73EB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  <w:sectPr w:rsidR="00FD73EB" w:rsidRPr="00FD73EB" w:rsidSect="00292B5A">
          <w:headerReference w:type="default" r:id="rId8"/>
          <w:footerReference w:type="default" r:id="rId9"/>
          <w:pgSz w:w="12240" w:h="15840"/>
          <w:pgMar w:top="1820" w:right="1134" w:bottom="1134" w:left="1134" w:header="737" w:footer="398" w:gutter="0"/>
          <w:cols w:space="708"/>
          <w:docGrid w:linePitch="360"/>
        </w:sectPr>
      </w:pPr>
    </w:p>
    <w:p w:rsidR="00C81F68" w:rsidRPr="00C81F68" w:rsidRDefault="00C81F68" w:rsidP="00A36C94">
      <w:pPr>
        <w:spacing w:before="240" w:after="0" w:line="240" w:lineRule="auto"/>
        <w:rPr>
          <w:rFonts w:ascii="Montserrat" w:hAnsi="Montserrat" w:cs="Arial"/>
          <w:b/>
          <w:sz w:val="20"/>
          <w:szCs w:val="20"/>
        </w:rPr>
      </w:pPr>
      <w:r w:rsidRPr="00C81F68">
        <w:rPr>
          <w:rFonts w:ascii="Montserrat" w:hAnsi="Montserrat" w:cs="Arial"/>
          <w:b/>
          <w:sz w:val="20"/>
          <w:szCs w:val="20"/>
        </w:rPr>
        <w:t xml:space="preserve">(*) Primer bloque, </w:t>
      </w:r>
      <w:r w:rsidR="00324069">
        <w:rPr>
          <w:rFonts w:ascii="Montserrat" w:hAnsi="Montserrat" w:cs="Arial"/>
          <w:b/>
          <w:sz w:val="20"/>
          <w:szCs w:val="20"/>
        </w:rPr>
        <w:t xml:space="preserve">del 0 al </w:t>
      </w:r>
      <w:r w:rsidRPr="00C81F68">
        <w:rPr>
          <w:rFonts w:ascii="Montserrat" w:hAnsi="Montserrat" w:cs="Arial"/>
          <w:b/>
          <w:sz w:val="20"/>
          <w:szCs w:val="20"/>
        </w:rPr>
        <w:t>25% de avance</w:t>
      </w:r>
    </w:p>
    <w:p w:rsidR="00DA0FA4" w:rsidRPr="00EE0673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1.- REGISTRO (*)</w:t>
      </w:r>
    </w:p>
    <w:p w:rsidR="00DA0FA4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2.- INFRAESTRUCTURA PRODUCTIVA (*)</w:t>
      </w:r>
    </w:p>
    <w:p w:rsidR="00C81F68" w:rsidRPr="00EE0673" w:rsidRDefault="00C81F68" w:rsidP="00C81F68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5.-CAPACITACION Y DESARROLLO DE HABILIDADES (*)</w:t>
      </w:r>
    </w:p>
    <w:p w:rsidR="00C81F68" w:rsidRPr="00EE0673" w:rsidRDefault="00C81F68" w:rsidP="00C81F68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9.-HISTORIAL PRODUCTIVO (*)</w:t>
      </w:r>
    </w:p>
    <w:p w:rsidR="00C81F68" w:rsidRDefault="00C81F68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</w:p>
    <w:p w:rsidR="00C81F68" w:rsidRPr="00C81F68" w:rsidRDefault="00C81F68" w:rsidP="00C81F68">
      <w:pPr>
        <w:spacing w:after="0" w:line="240" w:lineRule="auto"/>
        <w:rPr>
          <w:rFonts w:ascii="Montserrat" w:hAnsi="Montserrat" w:cs="Arial"/>
          <w:b/>
          <w:sz w:val="20"/>
          <w:szCs w:val="20"/>
        </w:rPr>
      </w:pPr>
      <w:r w:rsidRPr="00C81F68">
        <w:rPr>
          <w:rFonts w:ascii="Montserrat" w:hAnsi="Montserrat" w:cs="Arial"/>
          <w:b/>
          <w:sz w:val="20"/>
          <w:szCs w:val="20"/>
        </w:rPr>
        <w:t xml:space="preserve">(**) Segundo bloque, </w:t>
      </w:r>
      <w:r w:rsidR="00324069">
        <w:rPr>
          <w:rFonts w:ascii="Montserrat" w:hAnsi="Montserrat" w:cs="Arial"/>
          <w:b/>
          <w:sz w:val="20"/>
          <w:szCs w:val="20"/>
        </w:rPr>
        <w:t xml:space="preserve">del 26 al </w:t>
      </w:r>
      <w:r w:rsidRPr="00C81F68">
        <w:rPr>
          <w:rFonts w:ascii="Montserrat" w:hAnsi="Montserrat" w:cs="Arial"/>
          <w:b/>
          <w:sz w:val="20"/>
          <w:szCs w:val="20"/>
        </w:rPr>
        <w:t>50% de avance</w:t>
      </w:r>
    </w:p>
    <w:p w:rsidR="00DA0FA4" w:rsidRPr="00EE0673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3.-HIGIENE (**)</w:t>
      </w:r>
    </w:p>
    <w:p w:rsidR="00DA0FA4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4.-MANEJO DE FAUNA DOMESTICA Y SILVESTRE (**)</w:t>
      </w:r>
    </w:p>
    <w:p w:rsidR="00C81F68" w:rsidRPr="00EE0673" w:rsidRDefault="00C81F68" w:rsidP="00C81F68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8.-TRAZABILIDAD (**)</w:t>
      </w:r>
    </w:p>
    <w:p w:rsidR="00C81F68" w:rsidRDefault="00C81F68" w:rsidP="00C81F68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10.-MANEJO DEL AGUA (**)</w:t>
      </w:r>
    </w:p>
    <w:p w:rsidR="00C81F68" w:rsidRPr="00EE0673" w:rsidRDefault="00C81F68" w:rsidP="00C81F68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</w:p>
    <w:p w:rsidR="00FD73EB" w:rsidRDefault="00FD73EB" w:rsidP="00C81F68">
      <w:pPr>
        <w:spacing w:after="0" w:line="240" w:lineRule="auto"/>
        <w:rPr>
          <w:rFonts w:ascii="Montserrat" w:hAnsi="Montserrat" w:cs="Arial"/>
          <w:b/>
          <w:sz w:val="20"/>
          <w:szCs w:val="20"/>
        </w:rPr>
      </w:pPr>
    </w:p>
    <w:p w:rsidR="00C81F68" w:rsidRPr="00C81F68" w:rsidRDefault="00C81F68" w:rsidP="00C81F68">
      <w:pPr>
        <w:spacing w:after="0" w:line="240" w:lineRule="auto"/>
        <w:rPr>
          <w:rFonts w:ascii="Montserrat" w:hAnsi="Montserrat" w:cs="Arial"/>
          <w:b/>
          <w:sz w:val="20"/>
          <w:szCs w:val="20"/>
        </w:rPr>
      </w:pPr>
      <w:r w:rsidRPr="00C81F68">
        <w:rPr>
          <w:rFonts w:ascii="Montserrat" w:hAnsi="Montserrat" w:cs="Arial"/>
          <w:b/>
          <w:sz w:val="20"/>
          <w:szCs w:val="20"/>
        </w:rPr>
        <w:t>(***)</w:t>
      </w:r>
      <w:r w:rsidR="00FD73EB">
        <w:rPr>
          <w:rFonts w:ascii="Montserrat" w:hAnsi="Montserrat" w:cs="Arial"/>
          <w:b/>
          <w:sz w:val="20"/>
          <w:szCs w:val="20"/>
        </w:rPr>
        <w:t xml:space="preserve"> </w:t>
      </w:r>
      <w:r w:rsidRPr="00C81F68">
        <w:rPr>
          <w:rFonts w:ascii="Montserrat" w:hAnsi="Montserrat" w:cs="Arial"/>
          <w:b/>
          <w:sz w:val="20"/>
          <w:szCs w:val="20"/>
        </w:rPr>
        <w:t xml:space="preserve">Tercer bloque, </w:t>
      </w:r>
      <w:r w:rsidR="00324069">
        <w:rPr>
          <w:rFonts w:ascii="Montserrat" w:hAnsi="Montserrat" w:cs="Arial"/>
          <w:b/>
          <w:sz w:val="20"/>
          <w:szCs w:val="20"/>
        </w:rPr>
        <w:t xml:space="preserve">del 51 al </w:t>
      </w:r>
      <w:r w:rsidRPr="00C81F68">
        <w:rPr>
          <w:rFonts w:ascii="Montserrat" w:hAnsi="Montserrat" w:cs="Arial"/>
          <w:b/>
          <w:sz w:val="20"/>
          <w:szCs w:val="20"/>
        </w:rPr>
        <w:t>75% de avance</w:t>
      </w:r>
    </w:p>
    <w:p w:rsidR="00DA0FA4" w:rsidRPr="00EE0673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6.-EVALUACIONES INTERNAS (***)</w:t>
      </w:r>
    </w:p>
    <w:p w:rsidR="00DA0FA4" w:rsidRPr="00EE0673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7.-VALIDACION DE PROCEDIMIENTOS (***)</w:t>
      </w:r>
    </w:p>
    <w:p w:rsidR="00DA0FA4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11.-FERTILIZACION (***)</w:t>
      </w:r>
    </w:p>
    <w:p w:rsidR="00C81F68" w:rsidRPr="00EE0673" w:rsidRDefault="00C81F68" w:rsidP="00C81F68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12.-BUEN USO Y MANEJO DE AGROQUÍMICOS (***)</w:t>
      </w:r>
    </w:p>
    <w:p w:rsidR="00C81F68" w:rsidRDefault="00C81F68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</w:p>
    <w:p w:rsidR="00C81F68" w:rsidRDefault="00C81F68" w:rsidP="00C81F68">
      <w:pPr>
        <w:spacing w:after="0" w:line="240" w:lineRule="auto"/>
        <w:rPr>
          <w:rFonts w:ascii="Montserrat" w:hAnsi="Montserrat" w:cs="Arial"/>
          <w:b/>
          <w:sz w:val="20"/>
          <w:szCs w:val="20"/>
        </w:rPr>
      </w:pPr>
      <w:r w:rsidRPr="00C81F68">
        <w:rPr>
          <w:rFonts w:ascii="Montserrat" w:hAnsi="Montserrat" w:cs="Arial"/>
          <w:b/>
          <w:sz w:val="20"/>
          <w:szCs w:val="20"/>
        </w:rPr>
        <w:t xml:space="preserve">(****)Cuarto bloque, </w:t>
      </w:r>
      <w:r w:rsidR="00324069">
        <w:rPr>
          <w:rFonts w:ascii="Montserrat" w:hAnsi="Montserrat" w:cs="Arial"/>
          <w:b/>
          <w:sz w:val="20"/>
          <w:szCs w:val="20"/>
        </w:rPr>
        <w:t xml:space="preserve">del 76 al </w:t>
      </w:r>
      <w:r w:rsidRPr="00C81F68">
        <w:rPr>
          <w:rFonts w:ascii="Montserrat" w:hAnsi="Montserrat" w:cs="Arial"/>
          <w:b/>
          <w:sz w:val="20"/>
          <w:szCs w:val="20"/>
        </w:rPr>
        <w:t>100% de avance</w:t>
      </w:r>
    </w:p>
    <w:p w:rsidR="00DA0FA4" w:rsidRPr="00EE0673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13.-COSECHA (****)</w:t>
      </w:r>
    </w:p>
    <w:p w:rsidR="00DA0FA4" w:rsidRPr="00EE0673" w:rsidRDefault="00DA0FA4" w:rsidP="00EE0673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14.-EMPACADO (****)</w:t>
      </w:r>
    </w:p>
    <w:p w:rsidR="00D22B48" w:rsidRDefault="00DA0FA4" w:rsidP="008E65E7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  <w:r w:rsidRPr="00EE0673">
        <w:rPr>
          <w:rFonts w:ascii="Montserrat" w:hAnsi="Montserrat" w:cs="Arial"/>
          <w:sz w:val="16"/>
          <w:szCs w:val="16"/>
        </w:rPr>
        <w:t>15.-TRANSPORTE (****)</w:t>
      </w:r>
    </w:p>
    <w:p w:rsidR="00A36C94" w:rsidRDefault="00A36C94" w:rsidP="008E65E7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  <w:sectPr w:rsidR="00A36C94" w:rsidSect="00A36C94">
          <w:type w:val="continuous"/>
          <w:pgSz w:w="12240" w:h="15840"/>
          <w:pgMar w:top="1820" w:right="1134" w:bottom="1134" w:left="1134" w:header="737" w:footer="398" w:gutter="0"/>
          <w:cols w:num="2" w:space="708"/>
          <w:docGrid w:linePitch="360"/>
        </w:sectPr>
      </w:pPr>
    </w:p>
    <w:p w:rsidR="00A36C94" w:rsidRDefault="00A36C94" w:rsidP="008E65E7">
      <w:pPr>
        <w:spacing w:after="0" w:line="240" w:lineRule="auto"/>
        <w:ind w:right="192"/>
        <w:rPr>
          <w:rFonts w:ascii="Montserrat" w:hAnsi="Montserrat" w:cs="Arial"/>
          <w:sz w:val="16"/>
          <w:szCs w:val="16"/>
        </w:rPr>
      </w:pPr>
    </w:p>
    <w:p w:rsidR="00A36C94" w:rsidRPr="00D430CD" w:rsidRDefault="00A36C94" w:rsidP="00A36C94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Montserrat" w:hAnsi="Montserrat"/>
          <w:sz w:val="16"/>
          <w:szCs w:val="20"/>
        </w:rPr>
      </w:pPr>
      <w:r>
        <w:rPr>
          <w:rFonts w:ascii="Montserrat" w:hAnsi="Montserrat"/>
          <w:sz w:val="16"/>
          <w:szCs w:val="20"/>
        </w:rPr>
        <w:t>D</w:t>
      </w:r>
      <w:r w:rsidRPr="00D430CD">
        <w:rPr>
          <w:rFonts w:ascii="Montserrat" w:hAnsi="Montserrat"/>
          <w:sz w:val="16"/>
          <w:szCs w:val="20"/>
        </w:rPr>
        <w:t>eberá considerar especificar el tipo de tomate evaluado conforme a la siguiente tabla:</w:t>
      </w:r>
    </w:p>
    <w:tbl>
      <w:tblPr>
        <w:tblStyle w:val="Tablaconcuadrcula"/>
        <w:tblW w:w="3900" w:type="dxa"/>
        <w:jc w:val="center"/>
        <w:tblLook w:val="04A0" w:firstRow="1" w:lastRow="0" w:firstColumn="1" w:lastColumn="0" w:noHBand="0" w:noVBand="1"/>
      </w:tblPr>
      <w:tblGrid>
        <w:gridCol w:w="1380"/>
        <w:gridCol w:w="2520"/>
      </w:tblGrid>
      <w:tr w:rsidR="00A36C94" w:rsidRPr="00D430CD" w:rsidTr="00A912E2">
        <w:trPr>
          <w:trHeight w:val="20"/>
          <w:jc w:val="center"/>
        </w:trPr>
        <w:tc>
          <w:tcPr>
            <w:tcW w:w="3900" w:type="dxa"/>
            <w:gridSpan w:val="2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Tabla 1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3900" w:type="dxa"/>
            <w:gridSpan w:val="2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CATALOGO DE TIPO DE TOMATE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ID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Tipo de tomate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proofErr w:type="spellStart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Cherry</w:t>
            </w:r>
            <w:proofErr w:type="spellEnd"/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3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Bola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Roma (</w:t>
            </w:r>
            <w:proofErr w:type="spellStart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saladette</w:t>
            </w:r>
            <w:proofErr w:type="spellEnd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plum</w:t>
            </w:r>
            <w:proofErr w:type="spellEnd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)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5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Grape (uva)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6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proofErr w:type="spellStart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Cocktail</w:t>
            </w:r>
            <w:proofErr w:type="spellEnd"/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7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proofErr w:type="spellStart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Campari</w:t>
            </w:r>
            <w:proofErr w:type="spellEnd"/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8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proofErr w:type="spellStart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Kumato</w:t>
            </w:r>
            <w:proofErr w:type="spellEnd"/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9</w:t>
            </w:r>
          </w:p>
        </w:tc>
        <w:tc>
          <w:tcPr>
            <w:tcW w:w="2520" w:type="dxa"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Mini Roma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noWrap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520" w:type="dxa"/>
            <w:noWrap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proofErr w:type="spellStart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Heirloom</w:t>
            </w:r>
            <w:proofErr w:type="spellEnd"/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 xml:space="preserve"> 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1380" w:type="dxa"/>
            <w:noWrap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520" w:type="dxa"/>
            <w:noWrap/>
            <w:hideMark/>
          </w:tcPr>
          <w:p w:rsidR="00A36C94" w:rsidRPr="00D430CD" w:rsidRDefault="00A36C94" w:rsidP="00A912E2">
            <w:pPr>
              <w:jc w:val="center"/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Otro</w:t>
            </w:r>
          </w:p>
        </w:tc>
      </w:tr>
      <w:tr w:rsidR="00A36C94" w:rsidRPr="00D430CD" w:rsidTr="00A912E2">
        <w:trPr>
          <w:trHeight w:val="20"/>
          <w:jc w:val="center"/>
        </w:trPr>
        <w:tc>
          <w:tcPr>
            <w:tcW w:w="3900" w:type="dxa"/>
            <w:gridSpan w:val="2"/>
            <w:noWrap/>
            <w:hideMark/>
          </w:tcPr>
          <w:p w:rsidR="00A36C94" w:rsidRPr="00D430CD" w:rsidRDefault="00A36C94" w:rsidP="00A912E2">
            <w:pPr>
              <w:rPr>
                <w:rFonts w:ascii="Montserrat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Fuente: Secretaría de Economía</w:t>
            </w:r>
          </w:p>
        </w:tc>
      </w:tr>
    </w:tbl>
    <w:p w:rsidR="00A36C94" w:rsidRPr="00A36C94" w:rsidRDefault="00A36C94" w:rsidP="00FD73EB">
      <w:pPr>
        <w:rPr>
          <w:rFonts w:ascii="Montserrat" w:hAnsi="Montserrat"/>
          <w:sz w:val="16"/>
          <w:szCs w:val="20"/>
        </w:rPr>
      </w:pPr>
    </w:p>
    <w:sectPr w:rsidR="00A36C94" w:rsidRPr="00A36C94" w:rsidSect="00A36C94">
      <w:type w:val="continuous"/>
      <w:pgSz w:w="12240" w:h="15840"/>
      <w:pgMar w:top="1820" w:right="1134" w:bottom="1134" w:left="1134" w:header="73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49" w:rsidRDefault="00592E49" w:rsidP="001A569B">
      <w:pPr>
        <w:spacing w:after="0" w:line="240" w:lineRule="auto"/>
      </w:pPr>
      <w:r>
        <w:separator/>
      </w:r>
    </w:p>
  </w:endnote>
  <w:endnote w:type="continuationSeparator" w:id="0">
    <w:p w:rsidR="00592E49" w:rsidRDefault="00592E49" w:rsidP="001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DB" w:rsidRDefault="00421FAB" w:rsidP="00421FAB">
    <w:pPr>
      <w:pStyle w:val="Piedepgina"/>
      <w:pBdr>
        <w:top w:val="single" w:sz="4" w:space="1" w:color="auto"/>
      </w:pBdr>
      <w:tabs>
        <w:tab w:val="clear" w:pos="8838"/>
        <w:tab w:val="center" w:pos="4986"/>
        <w:tab w:val="left" w:pos="8238"/>
      </w:tabs>
    </w:pPr>
    <w:r>
      <w:rPr>
        <w:rFonts w:ascii="Times New Roman" w:hAnsi="Times New Roman" w:cs="Times New Roman"/>
        <w:noProof/>
        <w:szCs w:val="24"/>
        <w:lang w:eastAsia="es-MX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1647E9C" wp14:editId="2759EDEE">
              <wp:simplePos x="0" y="0"/>
              <wp:positionH relativeFrom="margin">
                <wp:posOffset>4206373</wp:posOffset>
              </wp:positionH>
              <wp:positionV relativeFrom="page">
                <wp:posOffset>9668614</wp:posOffset>
              </wp:positionV>
              <wp:extent cx="2193290" cy="235585"/>
              <wp:effectExtent l="0" t="0" r="16510" b="1206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29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1F" w:rsidRPr="00292B5A" w:rsidRDefault="0081791F" w:rsidP="0081791F">
                          <w:pPr>
                            <w:spacing w:line="224" w:lineRule="exact"/>
                            <w:ind w:left="20"/>
                            <w:rPr>
                              <w:rFonts w:ascii="Montserrat" w:hAnsi="Montserrat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292B5A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Actualización</w:t>
                          </w:r>
                          <w:r w:rsidR="00292B5A" w:rsidRPr="00292B5A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,</w:t>
                          </w:r>
                          <w:r w:rsidR="00A751C1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E62BE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septiembre</w:t>
                          </w:r>
                          <w:r w:rsidR="00A36C94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2B5A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20</w:t>
                          </w:r>
                          <w:r w:rsidR="00EE0673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 w:rsidR="00A36C94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47E9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31.2pt;margin-top:761.3pt;width:172.7pt;height:18.5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" filled="f" stroked="f">
              <v:textbox inset="0,0,0,0">
                <w:txbxContent>
                  <w:p w:rsidR="0081791F" w:rsidRPr="00292B5A" w:rsidRDefault="0081791F" w:rsidP="0081791F">
                    <w:pPr>
                      <w:spacing w:line="224" w:lineRule="exact"/>
                      <w:ind w:left="20"/>
                      <w:rPr>
                        <w:rFonts w:ascii="Montserrat" w:hAnsi="Montserrat" w:cs="Times New Roman"/>
                        <w:b/>
                        <w:sz w:val="20"/>
                        <w:szCs w:val="20"/>
                      </w:rPr>
                    </w:pPr>
                    <w:r w:rsidRPr="00292B5A">
                      <w:rPr>
                        <w:rFonts w:ascii="Montserrat" w:hAnsi="Montserrat" w:cs="Times New Roman"/>
                        <w:b/>
                        <w:spacing w:val="-1"/>
                        <w:sz w:val="20"/>
                        <w:szCs w:val="20"/>
                      </w:rPr>
                      <w:t>Actualización</w:t>
                    </w:r>
                    <w:r w:rsidR="00292B5A" w:rsidRPr="00292B5A">
                      <w:rPr>
                        <w:rFonts w:ascii="Montserrat" w:hAnsi="Montserrat" w:cs="Times New Roman"/>
                        <w:b/>
                        <w:spacing w:val="-1"/>
                        <w:sz w:val="20"/>
                        <w:szCs w:val="20"/>
                      </w:rPr>
                      <w:t>,</w:t>
                    </w:r>
                    <w:r w:rsidR="00A751C1">
                      <w:rPr>
                        <w:rFonts w:ascii="Montserrat" w:hAnsi="Montserrat" w:cs="Times New Roman"/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6E62BE">
                      <w:rPr>
                        <w:rFonts w:ascii="Montserrat" w:hAnsi="Montserrat" w:cs="Times New Roman"/>
                        <w:b/>
                        <w:spacing w:val="-1"/>
                        <w:sz w:val="20"/>
                        <w:szCs w:val="20"/>
                      </w:rPr>
                      <w:t>septiembre</w:t>
                    </w:r>
                    <w:r w:rsidR="00A36C94">
                      <w:rPr>
                        <w:rFonts w:ascii="Montserrat" w:hAnsi="Montserrat" w:cs="Times New Roman"/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292B5A">
                      <w:rPr>
                        <w:rFonts w:ascii="Montserrat" w:hAnsi="Montserrat" w:cs="Times New Roman"/>
                        <w:b/>
                        <w:spacing w:val="-1"/>
                        <w:sz w:val="20"/>
                        <w:szCs w:val="20"/>
                      </w:rPr>
                      <w:t>20</w:t>
                    </w:r>
                    <w:r w:rsidR="00EE0673">
                      <w:rPr>
                        <w:rFonts w:ascii="Montserrat" w:hAnsi="Montserrat" w:cs="Times New Roman"/>
                        <w:b/>
                        <w:spacing w:val="-1"/>
                        <w:sz w:val="20"/>
                        <w:szCs w:val="20"/>
                      </w:rPr>
                      <w:t>2</w:t>
                    </w:r>
                    <w:r w:rsidR="00A36C94">
                      <w:rPr>
                        <w:rFonts w:ascii="Montserrat" w:hAnsi="Montserrat" w:cs="Times New Roman"/>
                        <w:b/>
                        <w:spacing w:val="-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E0673">
      <w:tab/>
    </w:r>
    <w:r w:rsidR="00EE0673">
      <w:tab/>
    </w:r>
    <w:sdt>
      <w:sdtPr>
        <w:id w:val="1013656047"/>
        <w:docPartObj>
          <w:docPartGallery w:val="Page Numbers (Bottom of Page)"/>
          <w:docPartUnique/>
        </w:docPartObj>
      </w:sdtPr>
      <w:sdtEndPr/>
      <w:sdtContent>
        <w:r w:rsidR="009252DB">
          <w:fldChar w:fldCharType="begin"/>
        </w:r>
        <w:r w:rsidR="009252DB">
          <w:instrText>PAGE   \* MERGEFORMAT</w:instrText>
        </w:r>
        <w:r w:rsidR="009252DB">
          <w:fldChar w:fldCharType="separate"/>
        </w:r>
        <w:r w:rsidR="006E62BE" w:rsidRPr="006E62BE">
          <w:rPr>
            <w:noProof/>
            <w:lang w:val="es-ES"/>
          </w:rPr>
          <w:t>2</w:t>
        </w:r>
        <w:r w:rsidR="009252DB"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49" w:rsidRDefault="00592E49" w:rsidP="001A569B">
      <w:pPr>
        <w:spacing w:after="0" w:line="240" w:lineRule="auto"/>
      </w:pPr>
      <w:r>
        <w:separator/>
      </w:r>
    </w:p>
  </w:footnote>
  <w:footnote w:type="continuationSeparator" w:id="0">
    <w:p w:rsidR="00592E49" w:rsidRDefault="00592E49" w:rsidP="001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02347E" w:rsidTr="008B2485">
      <w:trPr>
        <w:trHeight w:val="888"/>
      </w:trPr>
      <w:tc>
        <w:tcPr>
          <w:tcW w:w="6096" w:type="dxa"/>
        </w:tcPr>
        <w:p w:rsidR="0002347E" w:rsidRDefault="0002347E" w:rsidP="00815127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7F9E03" wp14:editId="02DDD6C0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DA5E9C" id="Conector recto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" strokecolor="#b38e5d" strokeweight="1pt">
                    <v:stroke joinstyle="miter"/>
                  </v:line>
                </w:pict>
              </mc:Fallback>
            </mc:AlternateContent>
          </w:r>
          <w:r w:rsidR="0055474F">
            <w:rPr>
              <w:noProof/>
              <w:lang w:eastAsia="es-MX"/>
            </w:rPr>
            <w:drawing>
              <wp:inline distT="0" distB="0" distL="0" distR="0" wp14:anchorId="44F960B4">
                <wp:extent cx="3420110" cy="323215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11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2347E" w:rsidRPr="0002347E" w:rsidRDefault="004E0800" w:rsidP="004E0800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</w:p>
      </w:tc>
    </w:tr>
    <w:tr w:rsidR="00815127" w:rsidRPr="00EE0673" w:rsidTr="008B2485">
      <w:tc>
        <w:tcPr>
          <w:tcW w:w="10065" w:type="dxa"/>
          <w:gridSpan w:val="2"/>
        </w:tcPr>
        <w:p w:rsidR="00815127" w:rsidRPr="00EE0673" w:rsidRDefault="00DA0FA4" w:rsidP="002D31A3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 w:cs="Arial"/>
              <w:b/>
            </w:rPr>
          </w:pPr>
          <w:r w:rsidRPr="00EE0673">
            <w:rPr>
              <w:rFonts w:ascii="Montserrat" w:hAnsi="Montserrat" w:cs="Arial"/>
              <w:b/>
            </w:rPr>
            <w:t>CONSTANCIA DE IMPLEMENTACIÓN DE SRRC, PARA EL CULTIVO DE TOMATE CON FINES DE EXPORTACIÓN A LOS EUA</w:t>
          </w:r>
        </w:p>
      </w:tc>
    </w:tr>
  </w:tbl>
  <w:p w:rsidR="001A569B" w:rsidRPr="00EE0673" w:rsidRDefault="001A569B" w:rsidP="00675F22">
    <w:pPr>
      <w:pStyle w:val="Encabezado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1034"/>
    <w:multiLevelType w:val="hybridMultilevel"/>
    <w:tmpl w:val="B0E8523C"/>
    <w:lvl w:ilvl="0" w:tplc="CF768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A3B"/>
    <w:multiLevelType w:val="hybridMultilevel"/>
    <w:tmpl w:val="CC00A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B"/>
    <w:rsid w:val="00004004"/>
    <w:rsid w:val="00012B3F"/>
    <w:rsid w:val="0002347E"/>
    <w:rsid w:val="00041DB2"/>
    <w:rsid w:val="0005501E"/>
    <w:rsid w:val="000851B6"/>
    <w:rsid w:val="0014510B"/>
    <w:rsid w:val="001A569B"/>
    <w:rsid w:val="001B2464"/>
    <w:rsid w:val="001C324E"/>
    <w:rsid w:val="002044AD"/>
    <w:rsid w:val="0022589E"/>
    <w:rsid w:val="00226AC0"/>
    <w:rsid w:val="00253371"/>
    <w:rsid w:val="00292B5A"/>
    <w:rsid w:val="002A025F"/>
    <w:rsid w:val="002B46A2"/>
    <w:rsid w:val="002C3786"/>
    <w:rsid w:val="002D31A3"/>
    <w:rsid w:val="00304FCB"/>
    <w:rsid w:val="00310FA9"/>
    <w:rsid w:val="00324069"/>
    <w:rsid w:val="00337CDC"/>
    <w:rsid w:val="003464A2"/>
    <w:rsid w:val="00381E48"/>
    <w:rsid w:val="0039618F"/>
    <w:rsid w:val="003A31EE"/>
    <w:rsid w:val="003E0E47"/>
    <w:rsid w:val="003F7F6E"/>
    <w:rsid w:val="00421FAB"/>
    <w:rsid w:val="004249DB"/>
    <w:rsid w:val="00432113"/>
    <w:rsid w:val="004547E2"/>
    <w:rsid w:val="00461A2D"/>
    <w:rsid w:val="0046265E"/>
    <w:rsid w:val="00492478"/>
    <w:rsid w:val="00493078"/>
    <w:rsid w:val="004B1A48"/>
    <w:rsid w:val="004E0800"/>
    <w:rsid w:val="004E47B2"/>
    <w:rsid w:val="004F508C"/>
    <w:rsid w:val="0053598A"/>
    <w:rsid w:val="0055474F"/>
    <w:rsid w:val="00570EAA"/>
    <w:rsid w:val="00574A52"/>
    <w:rsid w:val="005837F5"/>
    <w:rsid w:val="0058742C"/>
    <w:rsid w:val="00592E49"/>
    <w:rsid w:val="005C2CAE"/>
    <w:rsid w:val="005C2E67"/>
    <w:rsid w:val="005D193E"/>
    <w:rsid w:val="005D4281"/>
    <w:rsid w:val="006174DC"/>
    <w:rsid w:val="00631E99"/>
    <w:rsid w:val="00653FD9"/>
    <w:rsid w:val="00664801"/>
    <w:rsid w:val="00665276"/>
    <w:rsid w:val="00675F22"/>
    <w:rsid w:val="006817B7"/>
    <w:rsid w:val="006B5391"/>
    <w:rsid w:val="006D1155"/>
    <w:rsid w:val="006E62BE"/>
    <w:rsid w:val="006F2748"/>
    <w:rsid w:val="006F6C71"/>
    <w:rsid w:val="00733563"/>
    <w:rsid w:val="00765657"/>
    <w:rsid w:val="00776311"/>
    <w:rsid w:val="00786411"/>
    <w:rsid w:val="00797BD8"/>
    <w:rsid w:val="007E11FC"/>
    <w:rsid w:val="007F7824"/>
    <w:rsid w:val="00815127"/>
    <w:rsid w:val="0081791F"/>
    <w:rsid w:val="00823D3D"/>
    <w:rsid w:val="008279FB"/>
    <w:rsid w:val="0088452F"/>
    <w:rsid w:val="008B2485"/>
    <w:rsid w:val="008C5AF4"/>
    <w:rsid w:val="008E1751"/>
    <w:rsid w:val="008E65E7"/>
    <w:rsid w:val="008F0339"/>
    <w:rsid w:val="009252DB"/>
    <w:rsid w:val="0092778B"/>
    <w:rsid w:val="00943C74"/>
    <w:rsid w:val="00993B84"/>
    <w:rsid w:val="009C57E4"/>
    <w:rsid w:val="00A26DF7"/>
    <w:rsid w:val="00A367B9"/>
    <w:rsid w:val="00A36C94"/>
    <w:rsid w:val="00A751C1"/>
    <w:rsid w:val="00A75205"/>
    <w:rsid w:val="00AC2078"/>
    <w:rsid w:val="00AE2A36"/>
    <w:rsid w:val="00B0713C"/>
    <w:rsid w:val="00B11D9C"/>
    <w:rsid w:val="00B24C92"/>
    <w:rsid w:val="00B92980"/>
    <w:rsid w:val="00BB13CD"/>
    <w:rsid w:val="00C324B5"/>
    <w:rsid w:val="00C36DB0"/>
    <w:rsid w:val="00C473F4"/>
    <w:rsid w:val="00C65667"/>
    <w:rsid w:val="00C81F68"/>
    <w:rsid w:val="00C8680F"/>
    <w:rsid w:val="00CA2C74"/>
    <w:rsid w:val="00CA32C3"/>
    <w:rsid w:val="00CC7479"/>
    <w:rsid w:val="00CE04E7"/>
    <w:rsid w:val="00D0081B"/>
    <w:rsid w:val="00D151DB"/>
    <w:rsid w:val="00D15CCE"/>
    <w:rsid w:val="00D22B48"/>
    <w:rsid w:val="00D4265E"/>
    <w:rsid w:val="00D55053"/>
    <w:rsid w:val="00D56126"/>
    <w:rsid w:val="00D872F3"/>
    <w:rsid w:val="00D91D6F"/>
    <w:rsid w:val="00DA0FA4"/>
    <w:rsid w:val="00DF60B3"/>
    <w:rsid w:val="00E16DB0"/>
    <w:rsid w:val="00E40BE2"/>
    <w:rsid w:val="00E5146F"/>
    <w:rsid w:val="00E53783"/>
    <w:rsid w:val="00E5399E"/>
    <w:rsid w:val="00E5532A"/>
    <w:rsid w:val="00E72A22"/>
    <w:rsid w:val="00E74240"/>
    <w:rsid w:val="00E82B45"/>
    <w:rsid w:val="00E9778B"/>
    <w:rsid w:val="00EC373D"/>
    <w:rsid w:val="00ED758E"/>
    <w:rsid w:val="00EE0673"/>
    <w:rsid w:val="00F20CB1"/>
    <w:rsid w:val="00F44AD3"/>
    <w:rsid w:val="00FB0489"/>
    <w:rsid w:val="00FD55CB"/>
    <w:rsid w:val="00FD73EB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44220"/>
  <w15:docId w15:val="{349C48F6-7A1D-4E45-A763-F20F6DCA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DA0FA4"/>
    <w:pPr>
      <w:keepNext/>
      <w:spacing w:after="0" w:line="240" w:lineRule="auto"/>
      <w:jc w:val="center"/>
      <w:outlineLvl w:val="7"/>
    </w:pPr>
    <w:rPr>
      <w:rFonts w:eastAsia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69B"/>
  </w:style>
  <w:style w:type="paragraph" w:styleId="Piedepgina">
    <w:name w:val="footer"/>
    <w:basedOn w:val="Normal"/>
    <w:link w:val="Piedepgina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69B"/>
  </w:style>
  <w:style w:type="table" w:styleId="Tablaconcuadrcula">
    <w:name w:val="Table Grid"/>
    <w:basedOn w:val="Tablanormal"/>
    <w:uiPriority w:val="39"/>
    <w:rsid w:val="001A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13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46265E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rsid w:val="00DA0FA4"/>
    <w:rPr>
      <w:rFonts w:eastAsia="Times New Roman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E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b.mx/senasica/acciones-y-programas/alimentos-de-origen-agric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Hugo Rodríguez Díaz</dc:creator>
  <cp:lastModifiedBy>Jesús Rafael Avila Julio</cp:lastModifiedBy>
  <cp:revision>9</cp:revision>
  <cp:lastPrinted>2022-01-04T16:08:00Z</cp:lastPrinted>
  <dcterms:created xsi:type="dcterms:W3CDTF">2022-06-24T15:52:00Z</dcterms:created>
  <dcterms:modified xsi:type="dcterms:W3CDTF">2022-09-15T18:28:00Z</dcterms:modified>
</cp:coreProperties>
</file>