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BCABF" w14:textId="77777777" w:rsidR="001F0269" w:rsidRDefault="00B526F6">
      <w:pPr>
        <w:rPr>
          <w:rFonts w:ascii="Montserrat" w:hAnsi="Montserrat"/>
          <w:b/>
          <w:color w:val="595959"/>
          <w:sz w:val="18"/>
          <w:szCs w:val="18"/>
        </w:rPr>
      </w:pPr>
      <w:r>
        <w:rPr>
          <w:rFonts w:ascii="Montserrat" w:hAnsi="Montserrat"/>
          <w:b/>
          <w:noProof/>
          <w:color w:val="595959"/>
          <w:sz w:val="18"/>
          <w:szCs w:val="18"/>
        </w:rPr>
        <w:drawing>
          <wp:anchor distT="0" distB="0" distL="114300" distR="114300" simplePos="0" relativeHeight="2" behindDoc="0" locked="0" layoutInCell="1" allowOverlap="1" wp14:anchorId="060ABA9D" wp14:editId="64A5C88A">
            <wp:simplePos x="0" y="0"/>
            <wp:positionH relativeFrom="column">
              <wp:posOffset>-67320</wp:posOffset>
            </wp:positionH>
            <wp:positionV relativeFrom="paragraph">
              <wp:posOffset>-1230120</wp:posOffset>
            </wp:positionV>
            <wp:extent cx="4998960" cy="737640"/>
            <wp:effectExtent l="0" t="0" r="0" b="5310"/>
            <wp:wrapNone/>
            <wp:docPr id="3" name="Form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8158" t="5914" r="24451" b="86584"/>
                    <a:stretch>
                      <a:fillRect/>
                    </a:stretch>
                  </pic:blipFill>
                  <pic:spPr>
                    <a:xfrm>
                      <a:off x="0" y="0"/>
                      <a:ext cx="4998960" cy="73764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14:paraId="434E02F0" w14:textId="77777777" w:rsidR="001F0269" w:rsidRDefault="001F0269">
      <w:pPr>
        <w:pStyle w:val="Standard"/>
        <w:rPr>
          <w:rFonts w:ascii="Montserrat" w:hAnsi="Montserrat"/>
          <w:b/>
          <w:color w:val="595959"/>
          <w:sz w:val="18"/>
          <w:szCs w:val="18"/>
        </w:rPr>
      </w:pPr>
    </w:p>
    <w:p w14:paraId="22D38D47" w14:textId="77777777" w:rsidR="001F0269" w:rsidRDefault="00B526F6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ANEXO 3</w:t>
      </w:r>
    </w:p>
    <w:p w14:paraId="28DF9956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250A4917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16A2D0D3" w14:textId="77777777" w:rsidR="001F0269" w:rsidRDefault="00B526F6">
      <w:pPr>
        <w:jc w:val="center"/>
        <w:rPr>
          <w:rFonts w:ascii="Montserrat" w:hAnsi="Montserrat" w:cs="Adobe Caslon Pro"/>
          <w:b/>
          <w:sz w:val="18"/>
          <w:szCs w:val="18"/>
        </w:rPr>
      </w:pPr>
      <w:r>
        <w:rPr>
          <w:rFonts w:ascii="Montserrat" w:hAnsi="Montserrat" w:cs="Adobe Caslon Pro"/>
          <w:b/>
          <w:sz w:val="18"/>
          <w:szCs w:val="18"/>
        </w:rPr>
        <w:t>LICITACIÓN PÚBLICA No. DGRM.DOAR.LP.01/2021</w:t>
      </w:r>
    </w:p>
    <w:p w14:paraId="7F31DD7B" w14:textId="77777777" w:rsidR="001F0269" w:rsidRDefault="001F026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370AA5AE" w14:textId="77777777" w:rsidR="001F0269" w:rsidRDefault="001F026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2E82D090" w14:textId="77777777" w:rsidR="001F0269" w:rsidRDefault="00B526F6">
      <w:pPr>
        <w:pStyle w:val="Standard"/>
        <w:spacing w:line="276" w:lineRule="auto"/>
        <w:jc w:val="center"/>
        <w:rPr>
          <w:rFonts w:ascii="Montserrat" w:hAnsi="Montserrat" w:cs="Montserrat, Calibri"/>
          <w:sz w:val="18"/>
          <w:szCs w:val="18"/>
        </w:rPr>
      </w:pPr>
      <w:r>
        <w:rPr>
          <w:rFonts w:ascii="Montserrat" w:hAnsi="Montserrat" w:cs="Montserrat, Calibri"/>
          <w:sz w:val="18"/>
          <w:szCs w:val="18"/>
        </w:rPr>
        <w:t xml:space="preserve">CIUDAD DE MÉXICO, A           DE                           </w:t>
      </w:r>
      <w:proofErr w:type="spellStart"/>
      <w:r>
        <w:rPr>
          <w:rFonts w:ascii="Montserrat" w:hAnsi="Montserrat" w:cs="Montserrat, Calibri"/>
          <w:sz w:val="18"/>
          <w:szCs w:val="18"/>
        </w:rPr>
        <w:t>DE</w:t>
      </w:r>
      <w:proofErr w:type="spellEnd"/>
      <w:r>
        <w:rPr>
          <w:rFonts w:ascii="Montserrat" w:hAnsi="Montserrat" w:cs="Montserrat, Calibri"/>
          <w:sz w:val="18"/>
          <w:szCs w:val="18"/>
        </w:rPr>
        <w:t xml:space="preserve"> 2021.</w:t>
      </w:r>
    </w:p>
    <w:p w14:paraId="6B8801AC" w14:textId="77777777" w:rsidR="001F0269" w:rsidRDefault="001F026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5BB509C3" w14:textId="77777777" w:rsidR="001F0269" w:rsidRDefault="001F026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4B44556E" w14:textId="77777777" w:rsidR="001F0269" w:rsidRDefault="00B526F6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SECRETARÍA DE INFRAESTRUCTURA,</w:t>
      </w:r>
      <w:r>
        <w:rPr>
          <w:rFonts w:ascii="Montserrat" w:hAnsi="Montserrat" w:cs="Montserrat, Calibri"/>
          <w:b/>
          <w:sz w:val="18"/>
          <w:szCs w:val="18"/>
        </w:rPr>
        <w:t xml:space="preserve"> COMUNICACIONES Y TRANSPORTES</w:t>
      </w:r>
    </w:p>
    <w:p w14:paraId="178E43C4" w14:textId="77777777" w:rsidR="001F0269" w:rsidRDefault="00B526F6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PRESENTE</w:t>
      </w:r>
    </w:p>
    <w:p w14:paraId="47CA71C5" w14:textId="77777777" w:rsidR="001F0269" w:rsidRDefault="001F026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3C7B7BEB" w14:textId="77777777" w:rsidR="001F0269" w:rsidRDefault="001F0269">
      <w:pPr>
        <w:pStyle w:val="Standard"/>
        <w:spacing w:line="276" w:lineRule="auto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684DA8AE" w14:textId="77777777" w:rsidR="001F0269" w:rsidRDefault="00B526F6">
      <w:pPr>
        <w:pStyle w:val="Standard"/>
        <w:spacing w:line="276" w:lineRule="auto"/>
        <w:jc w:val="both"/>
        <w:rPr>
          <w:rFonts w:ascii="Montserrat" w:hAnsi="Montserrat" w:cs="Montserrat, Calibri"/>
          <w:sz w:val="18"/>
          <w:szCs w:val="18"/>
        </w:rPr>
      </w:pPr>
      <w:r>
        <w:rPr>
          <w:rFonts w:ascii="Montserrat" w:hAnsi="Montserrat" w:cs="Montserrat, Calibri"/>
          <w:sz w:val="18"/>
          <w:szCs w:val="18"/>
        </w:rPr>
        <w:t>EN CUMPLIMIENTO A LO PREVISTO EN EL PENÚLTIMO PÁRRAFO DEL ARTÍCULO 131 DE LA LEY GENERAL DE BIENES NACIONALES, Y PARA LOS EFECTOS DE PRESENTAR PROPUESTA Y SER DESIGNADO GANADOR DE LA LICITACIÓN PÚBLICA</w:t>
      </w:r>
      <w:r>
        <w:rPr>
          <w:rFonts w:ascii="Montserrat" w:hAnsi="Montserrat" w:cs="Montserrat, Calibri"/>
          <w:sz w:val="18"/>
          <w:szCs w:val="18"/>
        </w:rPr>
        <w:t xml:space="preserve"> No. DGRM.DOAR.LP.01/2021, MANIFIESTO BAJO PROTESTA DE DECIR VERDAD QUE, CONOZCO EL CONTENIDO DE DICHO PÁRRAFO, ASÍ COMO SUS ALCANCES LEGALES Y QUE LA EMPRESA QUE REPRESENTO, SUS ACCIONISTAS Y FUNCIONARIOS, Y/O EN LO PERSONAL NO NOS ENCONTRAMOS EN NINGUNO </w:t>
      </w:r>
      <w:r>
        <w:rPr>
          <w:rFonts w:ascii="Montserrat" w:hAnsi="Montserrat" w:cs="Montserrat, Calibri"/>
          <w:sz w:val="18"/>
          <w:szCs w:val="18"/>
        </w:rPr>
        <w:t>DE LOS SUPUESTOS QUE ESTABLECE ESTE PRECEPTO.</w:t>
      </w:r>
    </w:p>
    <w:p w14:paraId="064D11E7" w14:textId="77777777" w:rsidR="001F0269" w:rsidRDefault="001F0269">
      <w:pPr>
        <w:pStyle w:val="Standard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55B4739A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i/>
          <w:sz w:val="18"/>
          <w:szCs w:val="18"/>
        </w:rPr>
      </w:pPr>
    </w:p>
    <w:p w14:paraId="06C3CCFD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i/>
          <w:sz w:val="18"/>
          <w:szCs w:val="18"/>
        </w:rPr>
      </w:pPr>
    </w:p>
    <w:p w14:paraId="209BCAEC" w14:textId="77777777" w:rsidR="001F0269" w:rsidRDefault="00B526F6">
      <w:pPr>
        <w:pStyle w:val="Standard"/>
        <w:spacing w:line="276" w:lineRule="auto"/>
        <w:jc w:val="center"/>
        <w:rPr>
          <w:rFonts w:ascii="Montserrat" w:hAnsi="Montserrat" w:cs="Montserrat, Calibri"/>
          <w:b/>
          <w:i/>
          <w:sz w:val="18"/>
          <w:szCs w:val="18"/>
        </w:rPr>
      </w:pPr>
      <w:r>
        <w:rPr>
          <w:rFonts w:ascii="Montserrat" w:hAnsi="Montserrat" w:cs="Montserrat, Calibri"/>
          <w:b/>
          <w:i/>
          <w:sz w:val="18"/>
          <w:szCs w:val="18"/>
        </w:rPr>
        <w:t>“LEY GENERAL DE BIENES NACIONALES”</w:t>
      </w:r>
    </w:p>
    <w:p w14:paraId="13C47E61" w14:textId="77777777" w:rsidR="001F0269" w:rsidRDefault="001F0269">
      <w:pPr>
        <w:pStyle w:val="Standard"/>
        <w:jc w:val="both"/>
        <w:rPr>
          <w:rFonts w:ascii="Montserrat" w:hAnsi="Montserrat" w:cs="Montserrat, Calibri"/>
          <w:b/>
          <w:i/>
          <w:sz w:val="18"/>
          <w:szCs w:val="18"/>
        </w:rPr>
      </w:pPr>
    </w:p>
    <w:p w14:paraId="7430FD04" w14:textId="77777777" w:rsidR="001F0269" w:rsidRDefault="001F0269">
      <w:pPr>
        <w:pStyle w:val="Standard"/>
        <w:jc w:val="both"/>
        <w:rPr>
          <w:rFonts w:ascii="Montserrat" w:hAnsi="Montserrat" w:cs="Montserrat, Calibri"/>
          <w:b/>
          <w:i/>
          <w:sz w:val="18"/>
          <w:szCs w:val="18"/>
        </w:rPr>
      </w:pPr>
    </w:p>
    <w:p w14:paraId="166781FC" w14:textId="77777777" w:rsidR="001F0269" w:rsidRDefault="00B526F6">
      <w:pPr>
        <w:pStyle w:val="Standard"/>
        <w:spacing w:line="276" w:lineRule="auto"/>
        <w:ind w:left="567"/>
        <w:rPr>
          <w:rFonts w:ascii="Montserrat" w:hAnsi="Montserrat" w:cs="Montserrat, Calibri"/>
          <w:b/>
          <w:i/>
          <w:sz w:val="18"/>
          <w:szCs w:val="18"/>
        </w:rPr>
      </w:pPr>
      <w:r>
        <w:rPr>
          <w:rFonts w:ascii="Montserrat" w:hAnsi="Montserrat" w:cs="Montserrat, Calibri"/>
          <w:b/>
          <w:i/>
          <w:sz w:val="18"/>
          <w:szCs w:val="18"/>
        </w:rPr>
        <w:t>ARTÍCULO 131.</w:t>
      </w:r>
      <w:proofErr w:type="gramStart"/>
      <w:r>
        <w:rPr>
          <w:rFonts w:ascii="Montserrat" w:hAnsi="Montserrat" w:cs="Montserrat, Calibri"/>
          <w:b/>
          <w:i/>
          <w:sz w:val="18"/>
          <w:szCs w:val="18"/>
        </w:rPr>
        <w:t>-  . . .</w:t>
      </w:r>
      <w:proofErr w:type="gramEnd"/>
    </w:p>
    <w:p w14:paraId="1BF25A05" w14:textId="77777777" w:rsidR="001F0269" w:rsidRDefault="001F0269">
      <w:pPr>
        <w:pStyle w:val="Standard"/>
        <w:ind w:left="567" w:right="616"/>
        <w:jc w:val="both"/>
        <w:rPr>
          <w:rFonts w:ascii="Montserrat" w:hAnsi="Montserrat" w:cs="Montserrat, Calibri"/>
          <w:b/>
          <w:i/>
          <w:sz w:val="18"/>
          <w:szCs w:val="18"/>
        </w:rPr>
      </w:pPr>
    </w:p>
    <w:p w14:paraId="3B743182" w14:textId="77777777" w:rsidR="001F0269" w:rsidRDefault="00B526F6">
      <w:pPr>
        <w:pStyle w:val="Standard"/>
        <w:spacing w:line="276" w:lineRule="auto"/>
        <w:ind w:left="567" w:right="474"/>
        <w:jc w:val="both"/>
        <w:rPr>
          <w:rFonts w:ascii="Montserrat" w:hAnsi="Montserrat" w:cs="Montserrat, Calibri"/>
          <w:i/>
          <w:sz w:val="18"/>
          <w:szCs w:val="18"/>
        </w:rPr>
      </w:pPr>
      <w:r>
        <w:rPr>
          <w:rFonts w:ascii="Montserrat" w:hAnsi="Montserrat" w:cs="Montserrat, Calibri"/>
          <w:i/>
          <w:sz w:val="18"/>
          <w:szCs w:val="18"/>
        </w:rPr>
        <w:t xml:space="preserve">“Las enajenaciones a que se refiere este artículo no podrán realizarse a favor de los servidores públicos que en cualquier forma </w:t>
      </w:r>
      <w:r>
        <w:rPr>
          <w:rFonts w:ascii="Montserrat" w:hAnsi="Montserrat" w:cs="Montserrat, Calibri"/>
          <w:i/>
          <w:sz w:val="18"/>
          <w:szCs w:val="18"/>
        </w:rPr>
        <w:t>intervengan en los actos relativos a dichas enajenaciones, ni de sus cónyuges o parientes consanguíneos y por afinidad hasta el cuarto grado o civiles, o de terceros con los que dichos servidores tengan vínculos privados o de negocios. Las enajenaciones qu</w:t>
      </w:r>
      <w:r>
        <w:rPr>
          <w:rFonts w:ascii="Montserrat" w:hAnsi="Montserrat" w:cs="Montserrat, Calibri"/>
          <w:i/>
          <w:sz w:val="18"/>
          <w:szCs w:val="18"/>
        </w:rPr>
        <w:t xml:space="preserve">e se realicen en contravención a lo dispuesto en este párrafo serán nulas y causa de </w:t>
      </w:r>
      <w:proofErr w:type="gramStart"/>
      <w:r>
        <w:rPr>
          <w:rFonts w:ascii="Montserrat" w:hAnsi="Montserrat" w:cs="Montserrat, Calibri"/>
          <w:i/>
          <w:sz w:val="18"/>
          <w:szCs w:val="18"/>
        </w:rPr>
        <w:t>responsabilidad.“</w:t>
      </w:r>
      <w:proofErr w:type="gramEnd"/>
    </w:p>
    <w:p w14:paraId="739C0AD6" w14:textId="77777777" w:rsidR="001F0269" w:rsidRDefault="001F0269">
      <w:pPr>
        <w:pStyle w:val="Standard"/>
        <w:jc w:val="both"/>
        <w:rPr>
          <w:rFonts w:ascii="Montserrat" w:hAnsi="Montserrat" w:cs="Montserrat, Calibri"/>
          <w:b/>
          <w:i/>
          <w:sz w:val="18"/>
          <w:szCs w:val="18"/>
        </w:rPr>
      </w:pPr>
    </w:p>
    <w:p w14:paraId="44589FF0" w14:textId="77777777" w:rsidR="001F0269" w:rsidRDefault="001F0269">
      <w:pPr>
        <w:pStyle w:val="Standard"/>
        <w:jc w:val="both"/>
        <w:rPr>
          <w:rFonts w:ascii="Montserrat" w:hAnsi="Montserrat" w:cs="Montserrat, Calibri"/>
          <w:b/>
          <w:i/>
          <w:sz w:val="18"/>
          <w:szCs w:val="18"/>
        </w:rPr>
      </w:pPr>
    </w:p>
    <w:p w14:paraId="16FC9F1E" w14:textId="77777777" w:rsidR="001F0269" w:rsidRDefault="001F0269">
      <w:pPr>
        <w:pStyle w:val="Standard"/>
        <w:jc w:val="both"/>
        <w:rPr>
          <w:rFonts w:ascii="Montserrat" w:hAnsi="Montserrat" w:cs="Montserrat, Calibri"/>
          <w:b/>
          <w:sz w:val="18"/>
          <w:szCs w:val="18"/>
        </w:rPr>
      </w:pPr>
    </w:p>
    <w:p w14:paraId="74710F12" w14:textId="77777777" w:rsidR="001F0269" w:rsidRDefault="00B526F6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ATENTAMENTE</w:t>
      </w:r>
    </w:p>
    <w:p w14:paraId="305C2930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5AA4F5D2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05775BE6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F0D3B87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49B193FE" w14:textId="77777777" w:rsidR="001F0269" w:rsidRDefault="001F0269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</w:p>
    <w:p w14:paraId="3C874AF8" w14:textId="77777777" w:rsidR="001F0269" w:rsidRDefault="00B526F6">
      <w:pPr>
        <w:pStyle w:val="Standard"/>
        <w:spacing w:line="276" w:lineRule="auto"/>
        <w:jc w:val="center"/>
        <w:rPr>
          <w:rFonts w:ascii="Montserrat" w:hAnsi="Montserrat" w:cs="Montserrat, Calibri"/>
          <w:b/>
          <w:sz w:val="18"/>
          <w:szCs w:val="18"/>
        </w:rPr>
      </w:pPr>
      <w:r>
        <w:rPr>
          <w:rFonts w:ascii="Montserrat" w:hAnsi="Montserrat" w:cs="Montserrat, Calibri"/>
          <w:b/>
          <w:sz w:val="18"/>
          <w:szCs w:val="18"/>
        </w:rPr>
        <w:t>___________________________________</w:t>
      </w:r>
    </w:p>
    <w:p w14:paraId="2D53E1D0" w14:textId="77777777" w:rsidR="001F0269" w:rsidRDefault="00B526F6">
      <w:pPr>
        <w:pStyle w:val="Standard"/>
        <w:spacing w:line="276" w:lineRule="auto"/>
        <w:jc w:val="center"/>
        <w:rPr>
          <w:rFonts w:ascii="Montserrat" w:hAnsi="Montserrat" w:cs="Montserrat, Calibri"/>
          <w:b/>
          <w:color w:val="595959"/>
          <w:sz w:val="18"/>
          <w:szCs w:val="18"/>
        </w:rPr>
      </w:pPr>
      <w:r>
        <w:rPr>
          <w:rFonts w:ascii="Montserrat" w:hAnsi="Montserrat" w:cs="Montserrat, Calibri"/>
          <w:b/>
          <w:color w:val="595959"/>
          <w:sz w:val="18"/>
          <w:szCs w:val="18"/>
        </w:rPr>
        <w:t>(NOMBRE Y FIRMA)</w:t>
      </w:r>
    </w:p>
    <w:sectPr w:rsidR="001F0269">
      <w:headerReference w:type="default" r:id="rId8"/>
      <w:footerReference w:type="default" r:id="rId9"/>
      <w:pgSz w:w="12240" w:h="15840"/>
      <w:pgMar w:top="2552" w:right="1134" w:bottom="1531" w:left="1134" w:header="1134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208C" w14:textId="77777777" w:rsidR="00B526F6" w:rsidRDefault="00B526F6">
      <w:r>
        <w:separator/>
      </w:r>
    </w:p>
  </w:endnote>
  <w:endnote w:type="continuationSeparator" w:id="0">
    <w:p w14:paraId="75962D39" w14:textId="77777777" w:rsidR="00B526F6" w:rsidRDefault="00B5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ontserrat, Calibri">
    <w:charset w:val="00"/>
    <w:family w:val="auto"/>
    <w:pitch w:val="variable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1DB2" w14:textId="77777777" w:rsidR="003834D7" w:rsidRDefault="00B526F6">
    <w:pPr>
      <w:pStyle w:val="Piedepgina"/>
      <w:spacing w:line="288" w:lineRule="auto"/>
    </w:pPr>
  </w:p>
  <w:p w14:paraId="46C10816" w14:textId="77777777" w:rsidR="003834D7" w:rsidRDefault="00B526F6">
    <w:pPr>
      <w:pStyle w:val="Piedepgina"/>
      <w:spacing w:line="288" w:lineRule="auto"/>
    </w:pPr>
    <w:r>
      <w:rPr>
        <w:rFonts w:ascii="Montserrat SemiBold" w:hAnsi="Montserrat SemiBold"/>
        <w:b/>
        <w:color w:val="C39852"/>
        <w:sz w:val="15"/>
        <w:lang w:val="es-ES"/>
      </w:rPr>
      <w:t>Calzada de las Bombas 421, Col. Girasoles, C.P. 04920 Alcaldía Coyoacán, CDMX.</w:t>
    </w:r>
  </w:p>
  <w:p w14:paraId="76600656" w14:textId="77777777" w:rsidR="003834D7" w:rsidRDefault="00B526F6">
    <w:pPr>
      <w:pStyle w:val="Piedepgina"/>
      <w:tabs>
        <w:tab w:val="clear" w:pos="4419"/>
        <w:tab w:val="clear" w:pos="8838"/>
      </w:tabs>
      <w:spacing w:line="288" w:lineRule="aut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430461" wp14:editId="780BEBE7">
          <wp:simplePos x="0" y="0"/>
          <wp:positionH relativeFrom="margin">
            <wp:posOffset>-9000</wp:posOffset>
          </wp:positionH>
          <wp:positionV relativeFrom="margin">
            <wp:posOffset>7650360</wp:posOffset>
          </wp:positionV>
          <wp:extent cx="5016600" cy="38160"/>
          <wp:effectExtent l="0" t="0" r="0" b="0"/>
          <wp:wrapNone/>
          <wp:docPr id="2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600" cy="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 SemiBold" w:hAnsi="Montserrat SemiBold"/>
        <w:b/>
        <w:color w:val="C39852"/>
        <w:sz w:val="15"/>
      </w:rPr>
      <w:t xml:space="preserve">T: 01 (55) 5723 9300      </w:t>
    </w:r>
    <w:r>
      <w:rPr>
        <w:rFonts w:ascii="Montserrat SemiBold" w:hAnsi="Montserrat SemiBold"/>
        <w:b/>
        <w:color w:val="C39852"/>
        <w:sz w:val="15"/>
      </w:rPr>
      <w:t>www.gob.mx/sct</w:t>
    </w:r>
  </w:p>
  <w:p w14:paraId="5CE002FB" w14:textId="77777777" w:rsidR="003834D7" w:rsidRDefault="00B526F6">
    <w:pPr>
      <w:pStyle w:val="Piedepgina"/>
      <w:spacing w:line="288" w:lineRule="auto"/>
      <w:rPr>
        <w:rFonts w:ascii="Montserrat SemiBold" w:hAnsi="Montserrat SemiBold"/>
        <w:b/>
        <w:color w:val="C39852"/>
        <w:sz w:val="15"/>
      </w:rPr>
    </w:pPr>
  </w:p>
  <w:p w14:paraId="18DF4D33" w14:textId="77777777" w:rsidR="003834D7" w:rsidRDefault="00B526F6">
    <w:pPr>
      <w:pStyle w:val="Piedepgina"/>
      <w:spacing w:line="288" w:lineRule="auto"/>
      <w:jc w:val="center"/>
      <w:rPr>
        <w:rFonts w:ascii="Montserrat SemiBold" w:hAnsi="Montserrat SemiBold"/>
        <w:b/>
        <w:color w:val="C39852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DDB63" w14:textId="77777777" w:rsidR="00B526F6" w:rsidRDefault="00B526F6">
      <w:r>
        <w:rPr>
          <w:color w:val="000000"/>
        </w:rPr>
        <w:separator/>
      </w:r>
    </w:p>
  </w:footnote>
  <w:footnote w:type="continuationSeparator" w:id="0">
    <w:p w14:paraId="07B5ABB9" w14:textId="77777777" w:rsidR="00B526F6" w:rsidRDefault="00B52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0A398" w14:textId="77777777" w:rsidR="003834D7" w:rsidRDefault="00B526F6"/>
  <w:p w14:paraId="7AF0D7FB" w14:textId="77777777" w:rsidR="003834D7" w:rsidRDefault="00B526F6"/>
  <w:p w14:paraId="049AA941" w14:textId="77777777" w:rsidR="003834D7" w:rsidRDefault="00B526F6"/>
  <w:p w14:paraId="3C5BD9D6" w14:textId="77777777" w:rsidR="003834D7" w:rsidRDefault="00B526F6"/>
  <w:p w14:paraId="2AC0BB90" w14:textId="77777777" w:rsidR="003834D7" w:rsidRDefault="00B526F6">
    <w:pPr>
      <w:jc w:val="right"/>
      <w:rPr>
        <w:rFonts w:ascii="Montserrat ExtraBold" w:hAnsi="Montserrat ExtraBold"/>
        <w:b/>
        <w:sz w:val="18"/>
        <w:szCs w:val="18"/>
      </w:rPr>
    </w:pPr>
    <w:r>
      <w:rPr>
        <w:rFonts w:ascii="Montserrat ExtraBold" w:hAnsi="Montserrat ExtraBold"/>
        <w:b/>
        <w:sz w:val="18"/>
        <w:szCs w:val="18"/>
      </w:rPr>
      <w:t>SECRETARÍA DE INFRAESTRUCTURA, COMUNICACIONES Y TRANSPORTES</w:t>
    </w:r>
  </w:p>
  <w:p w14:paraId="3EE84E77" w14:textId="77777777" w:rsidR="003834D7" w:rsidRDefault="00B526F6">
    <w:pPr>
      <w:tabs>
        <w:tab w:val="left" w:pos="3054"/>
        <w:tab w:val="right" w:pos="9972"/>
      </w:tabs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UNIDAD DE ADMINISTRACIÓN Y FINANZAS</w:t>
    </w:r>
  </w:p>
  <w:p w14:paraId="71170C2F" w14:textId="77777777" w:rsidR="003834D7" w:rsidRDefault="00B526F6">
    <w:pPr>
      <w:jc w:val="right"/>
      <w:rPr>
        <w:rFonts w:ascii="Montserrat" w:hAnsi="Montserrat"/>
        <w:sz w:val="14"/>
        <w:szCs w:val="14"/>
      </w:rPr>
    </w:pPr>
    <w:r>
      <w:rPr>
        <w:rFonts w:ascii="Montserrat" w:hAnsi="Montserrat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8DDACF5" wp14:editId="2B411157">
          <wp:simplePos x="0" y="0"/>
          <wp:positionH relativeFrom="column">
            <wp:posOffset>4928760</wp:posOffset>
          </wp:positionH>
          <wp:positionV relativeFrom="paragraph">
            <wp:posOffset>6489720</wp:posOffset>
          </wp:positionV>
          <wp:extent cx="1650960" cy="1841399"/>
          <wp:effectExtent l="0" t="0" r="0" b="0"/>
          <wp:wrapNone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0960" cy="18413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Montserrat" w:hAnsi="Montserrat"/>
        <w:sz w:val="14"/>
        <w:szCs w:val="14"/>
      </w:rPr>
      <w:t>DIRECCIÓN GENERAL DE RECURSOS MATERIALES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7C9"/>
    <w:multiLevelType w:val="multilevel"/>
    <w:tmpl w:val="01E894A6"/>
    <w:styleLink w:val="WW8Num1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9F93554"/>
    <w:multiLevelType w:val="multilevel"/>
    <w:tmpl w:val="2BEEBA66"/>
    <w:styleLink w:val="WW8Num5"/>
    <w:lvl w:ilvl="0">
      <w:start w:val="1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01B"/>
    <w:multiLevelType w:val="multilevel"/>
    <w:tmpl w:val="1FB4A1FE"/>
    <w:styleLink w:val="WW8Num4"/>
    <w:lvl w:ilvl="0">
      <w:start w:val="1"/>
      <w:numFmt w:val="upperLetter"/>
      <w:lvlText w:val="%1)"/>
      <w:lvlJc w:val="left"/>
      <w:pPr>
        <w:ind w:left="720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A366B"/>
    <w:multiLevelType w:val="multilevel"/>
    <w:tmpl w:val="ED4C06A8"/>
    <w:styleLink w:val="WW8Num2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9C6276"/>
    <w:multiLevelType w:val="multilevel"/>
    <w:tmpl w:val="1C3A26D6"/>
    <w:styleLink w:val="WW8Num11"/>
    <w:lvl w:ilvl="0">
      <w:start w:val="12"/>
      <w:numFmt w:val="decimal"/>
      <w:lvlText w:val="%1."/>
      <w:lvlJc w:val="left"/>
      <w:pPr>
        <w:ind w:left="720" w:hanging="360"/>
      </w:pPr>
      <w:rPr>
        <w:rFonts w:cs="Adobe Caslon Pro"/>
        <w:b/>
        <w:lang w:val="es-ES_tradn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630D7"/>
    <w:multiLevelType w:val="multilevel"/>
    <w:tmpl w:val="CEF89FCA"/>
    <w:styleLink w:val="WW8Num7"/>
    <w:lvl w:ilvl="0">
      <w:start w:val="3"/>
      <w:numFmt w:val="none"/>
      <w:lvlText w:val="C)%1"/>
      <w:lvlJc w:val="left"/>
      <w:pPr>
        <w:ind w:left="906" w:hanging="48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A30101C"/>
    <w:multiLevelType w:val="multilevel"/>
    <w:tmpl w:val="4B22DD88"/>
    <w:styleLink w:val="WW8Num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20F1F"/>
    <w:multiLevelType w:val="multilevel"/>
    <w:tmpl w:val="AF7A474C"/>
    <w:styleLink w:val="WW8Num1"/>
    <w:lvl w:ilvl="0">
      <w:start w:val="1"/>
      <w:numFmt w:val="upperLetter"/>
      <w:lvlText w:val="%1)"/>
      <w:lvlJc w:val="left"/>
      <w:pPr>
        <w:ind w:left="360" w:hanging="360"/>
      </w:pPr>
      <w:rPr>
        <w:rFonts w:ascii="Montserrat" w:hAnsi="Montserrat" w:cs="Adobe Caslon Pro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3A302C5"/>
    <w:multiLevelType w:val="multilevel"/>
    <w:tmpl w:val="C4965386"/>
    <w:styleLink w:val="WW8Num15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9AA3C63"/>
    <w:multiLevelType w:val="multilevel"/>
    <w:tmpl w:val="D02CDDC6"/>
    <w:styleLink w:val="WW8Num13"/>
    <w:lvl w:ilvl="0">
      <w:start w:val="2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Arial" w:hAnsi="Arial" w:cs="Arial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0" w15:restartNumberingAfterBreak="0">
    <w:nsid w:val="568D3085"/>
    <w:multiLevelType w:val="multilevel"/>
    <w:tmpl w:val="34A29686"/>
    <w:styleLink w:val="WW8Num8"/>
    <w:lvl w:ilvl="0">
      <w:start w:val="1"/>
      <w:numFmt w:val="upperLetter"/>
      <w:lvlText w:val="%1)"/>
      <w:lvlJc w:val="left"/>
      <w:pPr>
        <w:ind w:left="987" w:hanging="420"/>
      </w:pPr>
      <w:rPr>
        <w:rFonts w:ascii="Montserrat" w:hAnsi="Montserrat" w:cs="Arial"/>
        <w:b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BDB2A7C"/>
    <w:multiLevelType w:val="multilevel"/>
    <w:tmpl w:val="26EC8B7C"/>
    <w:styleLink w:val="WW8Num14"/>
    <w:lvl w:ilvl="0">
      <w:start w:val="1"/>
      <w:numFmt w:val="upperLetter"/>
      <w:lvlText w:val="%1)"/>
      <w:lvlJc w:val="left"/>
      <w:pPr>
        <w:ind w:left="888" w:hanging="36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CB00B9C"/>
    <w:multiLevelType w:val="multilevel"/>
    <w:tmpl w:val="0650A660"/>
    <w:styleLink w:val="WW8Num6"/>
    <w:lvl w:ilvl="0">
      <w:start w:val="2"/>
      <w:numFmt w:val="upperLetter"/>
      <w:lvlText w:val="%1)"/>
      <w:lvlJc w:val="left"/>
      <w:pPr>
        <w:ind w:left="816" w:hanging="39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D4C6CC1"/>
    <w:multiLevelType w:val="multilevel"/>
    <w:tmpl w:val="F5BE276A"/>
    <w:styleLink w:val="WW8Num9"/>
    <w:lvl w:ilvl="0">
      <w:start w:val="1"/>
      <w:numFmt w:val="upperLetter"/>
      <w:lvlText w:val="%1)"/>
      <w:lvlJc w:val="left"/>
      <w:pPr>
        <w:ind w:left="1047" w:hanging="420"/>
      </w:pPr>
      <w:rPr>
        <w:rFonts w:ascii="Montserrat" w:hAnsi="Montserrat" w:cs="Adobe Caslon Pro"/>
        <w:b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AF233B"/>
    <w:multiLevelType w:val="multilevel"/>
    <w:tmpl w:val="9E6ADEEC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F0269"/>
    <w:rsid w:val="001F0269"/>
    <w:rsid w:val="00301958"/>
    <w:rsid w:val="00B5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0D20"/>
  <w15:docId w15:val="{808166A8-19B8-496D-A63E-147F4D7B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s-MX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Prrafodelista">
    <w:name w:val="List Paragraph"/>
    <w:basedOn w:val="Standard"/>
    <w:pPr>
      <w:ind w:left="708"/>
    </w:pPr>
  </w:style>
  <w:style w:type="paragraph" w:customStyle="1" w:styleId="Textbodyindent">
    <w:name w:val="Text body indent"/>
    <w:basedOn w:val="Standard"/>
    <w:pPr>
      <w:ind w:left="643" w:hanging="643"/>
      <w:jc w:val="both"/>
    </w:pPr>
    <w:rPr>
      <w:rFonts w:ascii="Arial" w:eastAsia="Arial" w:hAnsi="Arial" w:cs="Arial"/>
      <w:sz w:val="22"/>
      <w:lang w:val="es-ES_tradnl"/>
    </w:rPr>
  </w:style>
  <w:style w:type="paragraph" w:styleId="Sangra3detindependiente">
    <w:name w:val="Body Text Indent 3"/>
    <w:basedOn w:val="Standard"/>
    <w:pPr>
      <w:tabs>
        <w:tab w:val="left" w:pos="1134"/>
      </w:tabs>
      <w:ind w:left="567" w:hanging="567"/>
      <w:jc w:val="both"/>
    </w:pPr>
    <w:rPr>
      <w:rFonts w:ascii="Arial" w:eastAsia="Arial" w:hAnsi="Arial" w:cs="Arial"/>
    </w:rPr>
  </w:style>
  <w:style w:type="paragraph" w:styleId="Sangra2detindependiente">
    <w:name w:val="Body Text Indent 2"/>
    <w:basedOn w:val="Standard"/>
    <w:pPr>
      <w:ind w:left="629" w:hanging="629"/>
      <w:jc w:val="both"/>
    </w:pPr>
    <w:rPr>
      <w:rFonts w:ascii="Arial" w:eastAsia="Arial" w:hAnsi="Arial" w:cs="Arial"/>
      <w:sz w:val="22"/>
      <w:lang w:val="es-ES_tradn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Roboto" w:hAnsi="Liberation Sans" w:cs="DejaVu Sans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5z0">
    <w:name w:val="WW8Num15z0"/>
  </w:style>
  <w:style w:type="character" w:customStyle="1" w:styleId="WW8Num15z1">
    <w:name w:val="WW8Num15z1"/>
    <w:rPr>
      <w:b/>
    </w:rPr>
  </w:style>
  <w:style w:type="character" w:customStyle="1" w:styleId="WW8Num14z0">
    <w:name w:val="WW8Num1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6z0">
    <w:name w:val="WW8Num6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7z0">
    <w:name w:val="WW8Num7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eastAsia="Arial" w:hAnsi="Arial" w:cs="Arial"/>
      <w:b/>
      <w:sz w:val="20"/>
      <w:szCs w:val="20"/>
    </w:rPr>
  </w:style>
  <w:style w:type="character" w:customStyle="1" w:styleId="WW8Num13z2">
    <w:name w:val="WW8Num13z2"/>
    <w:rPr>
      <w:b/>
    </w:rPr>
  </w:style>
  <w:style w:type="character" w:customStyle="1" w:styleId="WW8Num1z0">
    <w:name w:val="WW8Num1z0"/>
    <w:rPr>
      <w:rFonts w:ascii="Montserrat" w:eastAsia="Montserrat" w:hAnsi="Montserrat" w:cs="Adobe Caslon Pro"/>
      <w:b/>
      <w:i w:val="0"/>
      <w:sz w:val="18"/>
      <w:szCs w:val="18"/>
    </w:rPr>
  </w:style>
  <w:style w:type="character" w:customStyle="1" w:styleId="WW8Num9z0">
    <w:name w:val="WW8Num9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0">
    <w:name w:val="WW8Num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8z0">
    <w:name w:val="WW8Num8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12z0">
    <w:name w:val="WW8Num12z0"/>
    <w:rPr>
      <w:rFonts w:ascii="Montserrat" w:eastAsia="Montserrat" w:hAnsi="Montserrat" w:cs="Arial"/>
      <w:b/>
      <w:i w:val="0"/>
      <w:sz w:val="18"/>
      <w:szCs w:val="18"/>
    </w:rPr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cs="Adobe Caslon Pro"/>
      <w:b/>
      <w:lang w:val="es-ES_tradn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4z0">
    <w:name w:val="WW8Num4z0"/>
    <w:rPr>
      <w:rFonts w:ascii="Montserrat" w:eastAsia="Montserrat" w:hAnsi="Montserrat" w:cs="Adobe Caslon Pro"/>
      <w:b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3">
    <w:name w:val="WW8Num3"/>
    <w:basedOn w:val="Sinlista"/>
    <w:pPr>
      <w:numPr>
        <w:numId w:val="1"/>
      </w:numPr>
    </w:pPr>
  </w:style>
  <w:style w:type="numbering" w:customStyle="1" w:styleId="WW8Num15">
    <w:name w:val="WW8Num15"/>
    <w:basedOn w:val="Sinlista"/>
    <w:pPr>
      <w:numPr>
        <w:numId w:val="2"/>
      </w:numPr>
    </w:pPr>
  </w:style>
  <w:style w:type="numbering" w:customStyle="1" w:styleId="WW8Num14">
    <w:name w:val="WW8Num14"/>
    <w:basedOn w:val="Sinlista"/>
    <w:pPr>
      <w:numPr>
        <w:numId w:val="3"/>
      </w:numPr>
    </w:pPr>
  </w:style>
  <w:style w:type="numbering" w:customStyle="1" w:styleId="WW8Num6">
    <w:name w:val="WW8Num6"/>
    <w:basedOn w:val="Sinlista"/>
    <w:pPr>
      <w:numPr>
        <w:numId w:val="4"/>
      </w:numPr>
    </w:pPr>
  </w:style>
  <w:style w:type="numbering" w:customStyle="1" w:styleId="WW8Num7">
    <w:name w:val="WW8Num7"/>
    <w:basedOn w:val="Sinlista"/>
    <w:pPr>
      <w:numPr>
        <w:numId w:val="5"/>
      </w:numPr>
    </w:pPr>
  </w:style>
  <w:style w:type="numbering" w:customStyle="1" w:styleId="WW8Num13">
    <w:name w:val="WW8Num13"/>
    <w:basedOn w:val="Sinlista"/>
    <w:pPr>
      <w:numPr>
        <w:numId w:val="6"/>
      </w:numPr>
    </w:pPr>
  </w:style>
  <w:style w:type="numbering" w:customStyle="1" w:styleId="WW8Num1">
    <w:name w:val="WW8Num1"/>
    <w:basedOn w:val="Sinlista"/>
    <w:pPr>
      <w:numPr>
        <w:numId w:val="7"/>
      </w:numPr>
    </w:pPr>
  </w:style>
  <w:style w:type="numbering" w:customStyle="1" w:styleId="WW8Num9">
    <w:name w:val="WW8Num9"/>
    <w:basedOn w:val="Sinlista"/>
    <w:pPr>
      <w:numPr>
        <w:numId w:val="8"/>
      </w:numPr>
    </w:pPr>
  </w:style>
  <w:style w:type="numbering" w:customStyle="1" w:styleId="WW8Num10">
    <w:name w:val="WW8Num10"/>
    <w:basedOn w:val="Sinlista"/>
    <w:pPr>
      <w:numPr>
        <w:numId w:val="9"/>
      </w:numPr>
    </w:pPr>
  </w:style>
  <w:style w:type="numbering" w:customStyle="1" w:styleId="WW8Num2">
    <w:name w:val="WW8Num2"/>
    <w:basedOn w:val="Sinlista"/>
    <w:pPr>
      <w:numPr>
        <w:numId w:val="10"/>
      </w:numPr>
    </w:pPr>
  </w:style>
  <w:style w:type="numbering" w:customStyle="1" w:styleId="WW8Num8">
    <w:name w:val="WW8Num8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5">
    <w:name w:val="WW8Num5"/>
    <w:basedOn w:val="Sinlista"/>
    <w:pPr>
      <w:numPr>
        <w:numId w:val="13"/>
      </w:numPr>
    </w:pPr>
  </w:style>
  <w:style w:type="numbering" w:customStyle="1" w:styleId="WW8Num11">
    <w:name w:val="WW8Num11"/>
    <w:basedOn w:val="Sinlista"/>
    <w:pPr>
      <w:numPr>
        <w:numId w:val="14"/>
      </w:numPr>
    </w:pPr>
  </w:style>
  <w:style w:type="numbering" w:customStyle="1" w:styleId="WW8Num4">
    <w:name w:val="WW8Num4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../../tmp/mozilla_SCTUSR%5Camoncayo0/A_%20COMUNICACIONES_membretada_Carta_2021-2.odt/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Andrés Silva Páez</dc:creator>
  <dc:description/>
  <cp:lastModifiedBy>Ricardo Gutierrez Garcia</cp:lastModifiedBy>
  <cp:revision>2</cp:revision>
  <cp:lastPrinted>2021-10-27T18:49:00Z</cp:lastPrinted>
  <dcterms:created xsi:type="dcterms:W3CDTF">2021-11-16T16:57:00Z</dcterms:created>
  <dcterms:modified xsi:type="dcterms:W3CDTF">2021-11-16T16:57:00Z</dcterms:modified>
</cp:coreProperties>
</file>