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73456B4D" w14:textId="15DD8680" w:rsidR="002F6D9A" w:rsidRDefault="003B0C76"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PROYECTO ESTRATÉGICO RECUPERACIÓN ECONÓMICA Y PRODUCTIVA DE PLANTAS Y FLORES ORNAMENTALES POST COVID-19</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389B019F"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88002B">
        <w:rPr>
          <w:rFonts w:ascii="Montserrat" w:eastAsia="Calibri" w:hAnsi="Montserrat" w:cs="Montserrat"/>
          <w:b/>
          <w:color w:val="000000"/>
          <w:sz w:val="18"/>
          <w:szCs w:val="18"/>
        </w:rPr>
        <w:t>“</w:t>
      </w:r>
      <w:r w:rsidR="003B0C76">
        <w:rPr>
          <w:rFonts w:ascii="Montserrat" w:eastAsia="Calibri" w:hAnsi="Montserrat" w:cs="Montserrat"/>
          <w:b/>
          <w:color w:val="000000"/>
          <w:sz w:val="18"/>
          <w:szCs w:val="18"/>
        </w:rPr>
        <w:t>Proyecto Estratégico Recuperación Económica y Productiva de Plantas y Flores Ornamentales Post Covid-19</w:t>
      </w:r>
      <w:r w:rsidR="0088002B">
        <w:rPr>
          <w:rFonts w:ascii="Montserrat" w:eastAsia="Calibri" w:hAnsi="Montserrat" w:cs="Montserrat"/>
          <w:b/>
          <w:color w:val="000000"/>
          <w:sz w:val="18"/>
          <w:szCs w:val="18"/>
        </w:rPr>
        <w:t>”</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w:t>
      </w:r>
      <w:r w:rsidR="004A33F1" w:rsidRPr="007B2601">
        <w:rPr>
          <w:rFonts w:ascii="Montserrat" w:eastAsia="Calibri" w:hAnsi="Montserrat" w:cs="Montserrat"/>
          <w:color w:val="000000"/>
          <w:sz w:val="18"/>
          <w:szCs w:val="18"/>
        </w:rPr>
        <w:t xml:space="preserve">artículos </w:t>
      </w:r>
      <w:r w:rsidR="004A33F1">
        <w:rPr>
          <w:rFonts w:ascii="Montserrat" w:eastAsia="Calibri" w:hAnsi="Montserrat" w:cs="Montserrat"/>
          <w:color w:val="000000"/>
          <w:sz w:val="18"/>
          <w:szCs w:val="18"/>
        </w:rPr>
        <w:t>3 fracciones X y XI</w:t>
      </w:r>
      <w:r w:rsidR="004A33F1" w:rsidRPr="00B044B6">
        <w:rPr>
          <w:rFonts w:ascii="Montserrat" w:eastAsia="Calibri" w:hAnsi="Montserrat" w:cs="Montserrat"/>
          <w:color w:val="000000"/>
          <w:sz w:val="18"/>
          <w:szCs w:val="18"/>
        </w:rPr>
        <w:t>; 8, 9 y 28 del Acuerdo por el que se dan a conocer las disposiciones generales aplicables a las Reglas de Operación de los Programas de la Secretaría de Agricultura y Desarrollo Rural, publicado en el Diari</w:t>
      </w:r>
      <w:r w:rsidR="004A33F1">
        <w:rPr>
          <w:rFonts w:ascii="Montserrat" w:eastAsia="Calibri" w:hAnsi="Montserrat" w:cs="Montserrat"/>
          <w:color w:val="000000"/>
          <w:sz w:val="18"/>
          <w:szCs w:val="18"/>
        </w:rPr>
        <w:t>o Oficial de la Federación el 28</w:t>
      </w:r>
      <w:r w:rsidR="004A33F1" w:rsidRPr="00B044B6">
        <w:rPr>
          <w:rFonts w:ascii="Montserrat" w:eastAsia="Calibri" w:hAnsi="Montserrat" w:cs="Montserrat"/>
          <w:color w:val="000000"/>
          <w:sz w:val="18"/>
          <w:szCs w:val="18"/>
        </w:rPr>
        <w:t xml:space="preserve"> de </w:t>
      </w:r>
      <w:r w:rsidR="004A33F1">
        <w:rPr>
          <w:rFonts w:ascii="Montserrat" w:eastAsia="Calibri" w:hAnsi="Montserrat" w:cs="Montserrat"/>
          <w:color w:val="000000"/>
          <w:sz w:val="18"/>
          <w:szCs w:val="18"/>
        </w:rPr>
        <w:t xml:space="preserve">diciembre </w:t>
      </w:r>
      <w:r w:rsidR="004A33F1" w:rsidRPr="00B044B6">
        <w:rPr>
          <w:rFonts w:ascii="Montserrat" w:eastAsia="Calibri" w:hAnsi="Montserrat" w:cs="Montserrat"/>
          <w:color w:val="000000"/>
          <w:sz w:val="18"/>
          <w:szCs w:val="18"/>
        </w:rPr>
        <w:t>de 202</w:t>
      </w:r>
      <w:r w:rsidR="004A33F1">
        <w:rPr>
          <w:rFonts w:ascii="Montserrat" w:eastAsia="Calibri" w:hAnsi="Montserrat" w:cs="Montserrat"/>
          <w:color w:val="000000"/>
          <w:sz w:val="18"/>
          <w:szCs w:val="18"/>
        </w:rPr>
        <w:t>1</w:t>
      </w:r>
      <w:r w:rsidR="004A33F1" w:rsidRPr="00B044B6">
        <w:rPr>
          <w:rFonts w:ascii="Montserrat" w:eastAsia="Calibri" w:hAnsi="Montserrat" w:cs="Montserrat"/>
          <w:color w:val="000000"/>
          <w:sz w:val="18"/>
          <w:szCs w:val="18"/>
        </w:rPr>
        <w:t>;</w:t>
      </w:r>
      <w:r w:rsidR="004A33F1"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0"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0"/>
    <w:p w14:paraId="760B698F" w14:textId="0AC6FE32" w:rsidR="00CE7C00" w:rsidRPr="00A6244F" w:rsidRDefault="00CE7C00" w:rsidP="00CE7C00">
      <w:pPr>
        <w:spacing w:after="0" w:line="240" w:lineRule="auto"/>
        <w:jc w:val="both"/>
        <w:rPr>
          <w:rFonts w:ascii="Montserrat" w:eastAsia="Calibri" w:hAnsi="Montserrat" w:cs="Montserrat"/>
          <w:b/>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8927B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8927B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88002B">
        <w:rPr>
          <w:rFonts w:ascii="Montserrat" w:eastAsia="Calibri" w:hAnsi="Montserrat" w:cs="Montserrat"/>
          <w:b/>
          <w:color w:val="000000"/>
          <w:sz w:val="18"/>
          <w:szCs w:val="18"/>
        </w:rPr>
        <w:t xml:space="preserve">Baja California, </w:t>
      </w:r>
      <w:r w:rsidR="00DF5187">
        <w:rPr>
          <w:rFonts w:ascii="Montserrat" w:eastAsia="Calibri" w:hAnsi="Montserrat" w:cs="Montserrat"/>
          <w:b/>
          <w:color w:val="000000"/>
          <w:sz w:val="18"/>
          <w:szCs w:val="18"/>
        </w:rPr>
        <w:t>Chiapas, Ciudad de México</w:t>
      </w:r>
      <w:r w:rsidR="00C80ADC">
        <w:rPr>
          <w:rFonts w:ascii="Montserrat" w:eastAsia="Calibri" w:hAnsi="Montserrat" w:cs="Montserrat"/>
          <w:b/>
          <w:color w:val="000000"/>
          <w:sz w:val="18"/>
          <w:szCs w:val="18"/>
        </w:rPr>
        <w:t>,</w:t>
      </w:r>
      <w:r w:rsidR="00DF5187">
        <w:rPr>
          <w:rFonts w:ascii="Montserrat" w:eastAsia="Calibri" w:hAnsi="Montserrat" w:cs="Montserrat"/>
          <w:b/>
          <w:color w:val="000000"/>
          <w:sz w:val="18"/>
          <w:szCs w:val="18"/>
        </w:rPr>
        <w:t xml:space="preserve"> Colima, Estado de México, Guerrero, Morelos, Puebla</w:t>
      </w:r>
      <w:r w:rsidR="00AC12BF">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2045D4">
        <w:rPr>
          <w:rFonts w:ascii="Montserrat" w:eastAsia="Calibri" w:hAnsi="Montserrat" w:cs="Montserrat"/>
          <w:color w:val="000000"/>
          <w:sz w:val="18"/>
          <w:szCs w:val="18"/>
        </w:rPr>
        <w:t xml:space="preserve">del </w:t>
      </w:r>
      <w:r w:rsidR="0088002B">
        <w:rPr>
          <w:rFonts w:ascii="Montserrat" w:eastAsia="Calibri" w:hAnsi="Montserrat" w:cs="Montserrat"/>
          <w:b/>
          <w:color w:val="000000"/>
          <w:sz w:val="18"/>
          <w:szCs w:val="18"/>
        </w:rPr>
        <w:t>“</w:t>
      </w:r>
      <w:r w:rsidR="003B0C76">
        <w:rPr>
          <w:rFonts w:ascii="Montserrat" w:eastAsia="Calibri" w:hAnsi="Montserrat" w:cs="Montserrat"/>
          <w:b/>
          <w:color w:val="000000"/>
          <w:sz w:val="18"/>
          <w:szCs w:val="18"/>
        </w:rPr>
        <w:t>Proyecto Estratégico Recuperación Económica y Productiva de Plantas y Flores Ornamentales Post Covid-19</w:t>
      </w:r>
      <w:r w:rsidR="0088002B">
        <w:rPr>
          <w:rFonts w:ascii="Montserrat" w:eastAsia="Calibri" w:hAnsi="Montserrat" w:cs="Montserrat"/>
          <w:b/>
          <w:color w:val="000000"/>
          <w:sz w:val="18"/>
          <w:szCs w:val="18"/>
        </w:rPr>
        <w:t>”</w:t>
      </w:r>
      <w:r w:rsidR="006938EF">
        <w:rPr>
          <w:rFonts w:ascii="Montserrat" w:eastAsia="Calibri" w:hAnsi="Montserrat" w:cs="Montserrat"/>
          <w:b/>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2" w:name="_Hlk65146942"/>
      <w:bookmarkEnd w:id="1"/>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2"/>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3"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4" w:name="_Hlk65147088"/>
      <w:bookmarkEnd w:id="3"/>
      <w:r w:rsidRPr="00CE7C00">
        <w:rPr>
          <w:rFonts w:ascii="Montserrat" w:eastAsia="Calibri" w:hAnsi="Montserrat" w:cs="Montserrat"/>
          <w:b/>
          <w:bCs/>
          <w:color w:val="000000"/>
          <w:sz w:val="18"/>
          <w:szCs w:val="18"/>
        </w:rPr>
        <w:t xml:space="preserve">2.- Fundamento legal para el tratamiento de datos personales. </w:t>
      </w:r>
    </w:p>
    <w:p w14:paraId="54A03189" w14:textId="77777777" w:rsidR="00CE1240" w:rsidRPr="006938EF" w:rsidRDefault="00CE1240" w:rsidP="00CE1240">
      <w:pPr>
        <w:spacing w:after="0" w:line="240" w:lineRule="auto"/>
        <w:jc w:val="both"/>
        <w:rPr>
          <w:rFonts w:ascii="Montserrat" w:eastAsia="Calibri" w:hAnsi="Montserrat" w:cs="Times New Roman"/>
          <w:sz w:val="18"/>
          <w:szCs w:val="18"/>
          <w:lang w:val="es-ES_tradnl"/>
        </w:rPr>
      </w:pPr>
      <w:r w:rsidRPr="002500CD">
        <w:rPr>
          <w:rFonts w:ascii="Montserrat" w:eastAsia="Calibri" w:hAnsi="Montserrat" w:cs="Montserrat"/>
          <w:color w:val="000000"/>
          <w:sz w:val="18"/>
          <w:szCs w:val="18"/>
        </w:rPr>
        <w:t xml:space="preserve">Los artículos </w:t>
      </w:r>
      <w:r w:rsidRPr="002500CD">
        <w:rPr>
          <w:rFonts w:ascii="Montserrat" w:eastAsia="Calibri" w:hAnsi="Montserrat" w:cs="Times New Roman"/>
          <w:sz w:val="18"/>
          <w:szCs w:val="18"/>
          <w:lang w:val="es-ES_tradnl"/>
        </w:rPr>
        <w:t>2, apartado</w:t>
      </w:r>
      <w:r>
        <w:rPr>
          <w:rFonts w:ascii="Montserrat" w:eastAsia="Calibri" w:hAnsi="Montserrat" w:cs="Times New Roman"/>
          <w:sz w:val="18"/>
          <w:szCs w:val="18"/>
          <w:lang w:val="es-ES_tradnl"/>
        </w:rPr>
        <w:t xml:space="preserve"> A</w:t>
      </w:r>
      <w:r w:rsidRPr="002500CD">
        <w:rPr>
          <w:rFonts w:ascii="Montserrat" w:eastAsia="Calibri" w:hAnsi="Montserrat" w:cs="Times New Roman"/>
          <w:sz w:val="18"/>
          <w:szCs w:val="18"/>
          <w:lang w:val="es-ES_tradnl"/>
        </w:rPr>
        <w:t xml:space="preserve">, fracción </w:t>
      </w:r>
      <w:r>
        <w:rPr>
          <w:rFonts w:ascii="Montserrat" w:eastAsia="Calibri" w:hAnsi="Montserrat" w:cs="Times New Roman"/>
          <w:sz w:val="18"/>
          <w:szCs w:val="18"/>
          <w:lang w:val="es-ES_tradnl"/>
        </w:rPr>
        <w:t>XVII</w:t>
      </w:r>
      <w:r w:rsidRPr="002500CD">
        <w:rPr>
          <w:rFonts w:ascii="Montserrat" w:eastAsia="Calibri" w:hAnsi="Montserrat" w:cs="Times New Roman"/>
          <w:sz w:val="18"/>
          <w:szCs w:val="18"/>
          <w:lang w:val="es-ES_tradnl"/>
        </w:rPr>
        <w:t xml:space="preserve"> y </w:t>
      </w:r>
      <w:r>
        <w:rPr>
          <w:rFonts w:ascii="Montserrat" w:eastAsia="Calibri" w:hAnsi="Montserrat" w:cs="Times New Roman"/>
          <w:sz w:val="18"/>
          <w:szCs w:val="18"/>
          <w:lang w:val="es-ES_tradnl"/>
        </w:rPr>
        <w:t>25</w:t>
      </w:r>
      <w:r w:rsidRPr="002500CD">
        <w:rPr>
          <w:rFonts w:ascii="Montserrat" w:eastAsia="Calibri" w:hAnsi="Montserrat" w:cs="Times New Roman"/>
          <w:sz w:val="18"/>
          <w:szCs w:val="18"/>
          <w:lang w:val="es-ES_tradnl"/>
        </w:rPr>
        <w:t>, del Reglamento Interior de la Secretaría de Agricultura y Desarrollo Rural (</w:t>
      </w:r>
      <w:r w:rsidRPr="002500CD">
        <w:rPr>
          <w:rFonts w:ascii="Montserrat" w:eastAsia="Calibri" w:hAnsi="Montserrat" w:cs="Times New Roman"/>
          <w:b/>
          <w:bCs/>
          <w:sz w:val="18"/>
          <w:szCs w:val="18"/>
          <w:lang w:val="es-ES_tradnl"/>
        </w:rPr>
        <w:t>AGRICULTURA</w:t>
      </w:r>
      <w:r w:rsidRPr="002500CD">
        <w:rPr>
          <w:rFonts w:ascii="Montserrat" w:eastAsia="Calibri" w:hAnsi="Montserrat" w:cs="Times New Roman"/>
          <w:sz w:val="18"/>
          <w:szCs w:val="18"/>
          <w:lang w:val="es-ES_tradnl"/>
        </w:rPr>
        <w:t>); 75 del</w:t>
      </w:r>
      <w:r>
        <w:rPr>
          <w:rFonts w:ascii="Montserrat" w:eastAsia="Calibri" w:hAnsi="Montserrat" w:cs="Times New Roman"/>
          <w:sz w:val="18"/>
          <w:szCs w:val="18"/>
          <w:lang w:val="es-ES_tradnl"/>
        </w:rPr>
        <w:t xml:space="preserve"> </w:t>
      </w:r>
      <w:r w:rsidRPr="002500CD">
        <w:rPr>
          <w:rFonts w:ascii="Montserrat" w:eastAsia="Calibri" w:hAnsi="Montserrat" w:cs="Times New Roman"/>
          <w:sz w:val="18"/>
          <w:szCs w:val="18"/>
          <w:lang w:val="es-ES_tradnl"/>
        </w:rPr>
        <w:t xml:space="preserve">ACUERDO por el que se dan a conocer las Reglas de Operación del </w:t>
      </w:r>
      <w:r w:rsidRPr="002500CD">
        <w:rPr>
          <w:rFonts w:ascii="Montserrat" w:eastAsia="Calibri" w:hAnsi="Montserrat" w:cs="Times New Roman"/>
          <w:b/>
          <w:sz w:val="18"/>
          <w:szCs w:val="18"/>
          <w:lang w:val="es-ES_tradnl"/>
        </w:rPr>
        <w:t>Programa de Fomento a la Agricultura, Ganadería, Pesca y Acuicultura para el ejercicio 2022</w:t>
      </w:r>
      <w:r w:rsidRPr="002500CD">
        <w:rPr>
          <w:rFonts w:ascii="Montserrat" w:eastAsia="Calibri" w:hAnsi="Montserrat" w:cs="Montserrat"/>
          <w:bCs/>
          <w:sz w:val="18"/>
          <w:szCs w:val="18"/>
        </w:rPr>
        <w:t xml:space="preserve">; 24 </w:t>
      </w:r>
      <w:r w:rsidRPr="002500CD">
        <w:rPr>
          <w:rFonts w:ascii="Montserrat" w:eastAsia="Calibri" w:hAnsi="Montserrat" w:cs="Montserrat"/>
          <w:color w:val="000000"/>
          <w:sz w:val="18"/>
          <w:szCs w:val="18"/>
        </w:rPr>
        <w:t xml:space="preserve">del ACUERDO por el que se dan a conocer las </w:t>
      </w:r>
      <w:r w:rsidRPr="00D65C12">
        <w:rPr>
          <w:rFonts w:ascii="Montserrat" w:eastAsia="Calibri" w:hAnsi="Montserrat" w:cs="Montserrat"/>
          <w:b/>
          <w:color w:val="000000"/>
          <w:sz w:val="18"/>
          <w:szCs w:val="18"/>
        </w:rPr>
        <w:t>Disposiciones Generales aplicables a las Reglas de Operación</w:t>
      </w:r>
      <w:r w:rsidRPr="002500CD">
        <w:rPr>
          <w:rFonts w:ascii="Montserrat" w:eastAsia="Calibri" w:hAnsi="Montserrat" w:cs="Montserrat"/>
          <w:color w:val="000000"/>
          <w:sz w:val="18"/>
          <w:szCs w:val="18"/>
        </w:rPr>
        <w:t xml:space="preserve"> de los Programas de la </w:t>
      </w:r>
      <w:r w:rsidRPr="002500CD">
        <w:rPr>
          <w:rFonts w:ascii="Montserrat" w:eastAsia="Calibri" w:hAnsi="Montserrat" w:cs="Montserrat"/>
          <w:color w:val="000000"/>
          <w:sz w:val="18"/>
          <w:szCs w:val="18"/>
        </w:rPr>
        <w:lastRenderedPageBreak/>
        <w:t>Secretaría de Agricultura y Desarrollo Rural, publicado en el Diario Oficial de la Federación el 28 de diciembre de 2021; 26, 27 y 28 y 31 de la Ley General de Protección de Datos Personales en Posesión de Sujetos Obligados; 1, 3, 4, 7, 8, 9, 27, 28, 29, 30, 31, 32 y 34 de los Lineamientos Generales de Protección de Datos Personales para el Sector Público.</w:t>
      </w:r>
    </w:p>
    <w:bookmarkEnd w:id="4"/>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5C4AD58D"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Los datos proporcionados serán tratados por la</w:t>
      </w:r>
      <w:r w:rsidR="00A6244F">
        <w:rPr>
          <w:rFonts w:ascii="Montserrat" w:eastAsia="Calibri" w:hAnsi="Montserrat" w:cs="Montserrat"/>
          <w:color w:val="000000"/>
          <w:sz w:val="18"/>
          <w:szCs w:val="18"/>
        </w:rPr>
        <w:t>s</w:t>
      </w:r>
      <w:r w:rsidRPr="00CE7C00">
        <w:rPr>
          <w:rFonts w:ascii="Montserrat" w:eastAsia="Calibri" w:hAnsi="Montserrat" w:cs="Montserrat"/>
          <w:color w:val="000000"/>
          <w:sz w:val="18"/>
          <w:szCs w:val="18"/>
        </w:rPr>
        <w:t xml:space="preserve"> </w:t>
      </w:r>
      <w:r w:rsidR="00930876" w:rsidRPr="00930876">
        <w:rPr>
          <w:rFonts w:ascii="Montserrat" w:eastAsia="Calibri" w:hAnsi="Montserrat" w:cs="Montserrat"/>
          <w:color w:val="000000"/>
          <w:sz w:val="18"/>
          <w:szCs w:val="18"/>
        </w:rPr>
        <w:t>Oficina</w:t>
      </w:r>
      <w:r w:rsidR="00A6244F">
        <w:rPr>
          <w:rFonts w:ascii="Montserrat" w:eastAsia="Calibri" w:hAnsi="Montserrat" w:cs="Montserrat"/>
          <w:color w:val="000000"/>
          <w:sz w:val="18"/>
          <w:szCs w:val="18"/>
        </w:rPr>
        <w:t>s</w:t>
      </w:r>
      <w:r w:rsidR="00930876" w:rsidRPr="00930876">
        <w:rPr>
          <w:rFonts w:ascii="Montserrat" w:eastAsia="Calibri" w:hAnsi="Montserrat" w:cs="Montserrat"/>
          <w:color w:val="000000"/>
          <w:sz w:val="18"/>
          <w:szCs w:val="18"/>
        </w:rPr>
        <w:t xml:space="preserve"> de Representación en</w:t>
      </w:r>
      <w:r w:rsidR="008927B2">
        <w:rPr>
          <w:rFonts w:ascii="Montserrat" w:eastAsia="Calibri" w:hAnsi="Montserrat" w:cs="Montserrat"/>
          <w:color w:val="000000"/>
          <w:sz w:val="18"/>
          <w:szCs w:val="18"/>
        </w:rPr>
        <w:t xml:space="preserve"> las </w:t>
      </w:r>
      <w:r w:rsidR="008927B2" w:rsidRPr="008927B2">
        <w:rPr>
          <w:rFonts w:ascii="Montserrat" w:eastAsia="Calibri" w:hAnsi="Montserrat" w:cs="Montserrat"/>
          <w:b/>
          <w:color w:val="000000"/>
          <w:sz w:val="18"/>
          <w:szCs w:val="18"/>
        </w:rPr>
        <w:t xml:space="preserve">Entidades Federativas de </w:t>
      </w:r>
      <w:r w:rsidR="00AC12BF">
        <w:rPr>
          <w:rFonts w:ascii="Montserrat" w:eastAsia="Calibri" w:hAnsi="Montserrat" w:cs="Montserrat"/>
          <w:b/>
          <w:color w:val="000000"/>
          <w:sz w:val="18"/>
          <w:szCs w:val="18"/>
        </w:rPr>
        <w:t>Baja California, Chiapas, Ciudad de México, Colima, Estado de México, Guerrero, Morelos, Puebla</w:t>
      </w:r>
      <w:r w:rsidR="00C80AD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del </w:t>
      </w:r>
      <w:r w:rsidR="00A6244F">
        <w:rPr>
          <w:rFonts w:ascii="Montserrat" w:eastAsia="Calibri" w:hAnsi="Montserrat" w:cs="Montserrat"/>
          <w:b/>
          <w:color w:val="000000"/>
          <w:sz w:val="18"/>
          <w:szCs w:val="18"/>
        </w:rPr>
        <w:t>“</w:t>
      </w:r>
      <w:r w:rsidR="003B0C76">
        <w:rPr>
          <w:rFonts w:ascii="Montserrat" w:eastAsia="Calibri" w:hAnsi="Montserrat" w:cs="Montserrat"/>
          <w:b/>
          <w:color w:val="000000"/>
          <w:sz w:val="18"/>
          <w:szCs w:val="18"/>
        </w:rPr>
        <w:t>Proyecto Estratégico Recuperación Económica y Productiva de Plantas y Flores Ornamentales Post Covid-19</w:t>
      </w:r>
      <w:r w:rsidR="00A6244F">
        <w:rPr>
          <w:rFonts w:ascii="Montserrat" w:eastAsia="Calibri" w:hAnsi="Montserrat" w:cs="Montserrat"/>
          <w:b/>
          <w:color w:val="000000"/>
          <w:sz w:val="18"/>
          <w:szCs w:val="18"/>
        </w:rPr>
        <w:t>”</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6"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9</w:t>
      </w:r>
      <w:r w:rsidR="00CE1240">
        <w:rPr>
          <w:rFonts w:ascii="Montserrat" w:eastAsia="Calibri" w:hAnsi="Montserrat" w:cs="Montserrat"/>
          <w:color w:val="000000"/>
          <w:sz w:val="18"/>
          <w:szCs w:val="18"/>
        </w:rPr>
        <w:t>, 10</w:t>
      </w:r>
      <w:r w:rsidRPr="00B044B6">
        <w:rPr>
          <w:rFonts w:ascii="Montserrat" w:eastAsia="Calibri" w:hAnsi="Montserrat" w:cs="Montserrat"/>
          <w:color w:val="000000"/>
          <w:sz w:val="18"/>
          <w:szCs w:val="18"/>
        </w:rPr>
        <w:t xml:space="preserve"> </w:t>
      </w:r>
      <w:r w:rsidR="004A33F1">
        <w:rPr>
          <w:rFonts w:ascii="Montserrat" w:eastAsia="Calibri" w:hAnsi="Montserrat" w:cs="Montserrat"/>
          <w:color w:val="000000"/>
          <w:sz w:val="18"/>
          <w:szCs w:val="18"/>
        </w:rPr>
        <w:t>y</w:t>
      </w:r>
      <w:r w:rsidR="003254B3">
        <w:rPr>
          <w:rFonts w:ascii="Montserrat" w:eastAsia="Calibri" w:hAnsi="Montserrat" w:cs="Montserrat"/>
          <w:color w:val="000000"/>
          <w:sz w:val="18"/>
          <w:szCs w:val="18"/>
        </w:rPr>
        <w:t xml:space="preserve"> 24</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w:t>
      </w:r>
      <w:r w:rsidR="004A33F1">
        <w:rPr>
          <w:rFonts w:ascii="Montserrat" w:eastAsia="Calibri" w:hAnsi="Montserrat" w:cs="Montserrat"/>
          <w:color w:val="000000"/>
          <w:sz w:val="18"/>
          <w:szCs w:val="18"/>
        </w:rPr>
        <w:t xml:space="preserve">e la Federación el 28 de diciembre </w:t>
      </w:r>
      <w:r w:rsidRPr="00B044B6">
        <w:rPr>
          <w:rFonts w:ascii="Montserrat" w:eastAsia="Calibri" w:hAnsi="Montserrat" w:cs="Montserrat"/>
          <w:color w:val="000000"/>
          <w:sz w:val="18"/>
          <w:szCs w:val="18"/>
        </w:rPr>
        <w:t>de 2021</w:t>
      </w:r>
      <w:bookmarkEnd w:id="6"/>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5"/>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9F51C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AC12BF"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8"/>
          <w:szCs w:val="18"/>
          <w:lang w:eastAsia="es-MX"/>
        </w:rPr>
      </w:pPr>
      <w:r w:rsidRPr="00AC12BF">
        <w:rPr>
          <w:rFonts w:ascii="Montserrat" w:eastAsia="Montserrat" w:hAnsi="Montserrat" w:cs="Montserrat"/>
          <w:b/>
          <w:color w:val="000000"/>
          <w:sz w:val="18"/>
          <w:szCs w:val="18"/>
          <w:lang w:eastAsia="es-MX"/>
        </w:rPr>
        <w:t>SECRETARÍA DE LA FUNCIÓN PÚBLICA</w:t>
      </w:r>
      <w:r w:rsidRPr="00AC12BF">
        <w:rPr>
          <w:rFonts w:ascii="Montserrat" w:eastAsia="Montserrat" w:hAnsi="Montserrat" w:cs="Montserrat"/>
          <w:color w:val="000000"/>
          <w:sz w:val="18"/>
          <w:szCs w:val="18"/>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7"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bookmarkStart w:id="8" w:name="_GoBack"/>
      <w:bookmarkEnd w:id="8"/>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7"/>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C411348" w14:textId="77777777" w:rsidR="00C80ADC" w:rsidRDefault="00C80ADC"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lastRenderedPageBreak/>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Para el caso en que el productor manifieste su inconformidad (</w:t>
      </w:r>
      <w:r w:rsidRPr="002500CD">
        <w:rPr>
          <w:rFonts w:ascii="Montserrat" w:eastAsia="Calibri" w:hAnsi="Montserrat" w:cs="Montserrat"/>
          <w:b/>
          <w:color w:val="000000"/>
          <w:sz w:val="18"/>
          <w:szCs w:val="18"/>
        </w:rPr>
        <w:t>NO</w:t>
      </w:r>
      <w:r w:rsidRPr="002500CD">
        <w:rPr>
          <w:rFonts w:ascii="Montserrat" w:eastAsia="Calibri" w:hAnsi="Montserrat" w:cs="Montserrat"/>
          <w:color w:val="000000"/>
          <w:sz w:val="18"/>
          <w:szCs w:val="18"/>
        </w:rPr>
        <w:t xml:space="preserve">) para el tratamiento de sus datos personales, la autoridad responsable </w:t>
      </w:r>
      <w:r w:rsidRPr="002500CD">
        <w:rPr>
          <w:rFonts w:ascii="Montserrat" w:eastAsia="Calibri" w:hAnsi="Montserrat" w:cs="Montserrat"/>
          <w:b/>
          <w:color w:val="000000"/>
          <w:sz w:val="18"/>
          <w:szCs w:val="18"/>
        </w:rPr>
        <w:t>Dirección General</w:t>
      </w:r>
      <w:r w:rsidR="00FE7981" w:rsidRPr="002500CD">
        <w:rPr>
          <w:rFonts w:ascii="Montserrat" w:eastAsia="Calibri" w:hAnsi="Montserrat" w:cs="Montserrat"/>
          <w:b/>
          <w:color w:val="000000"/>
          <w:sz w:val="18"/>
          <w:szCs w:val="18"/>
        </w:rPr>
        <w:t xml:space="preserve"> de Fomento a la Agricultura</w:t>
      </w:r>
      <w:r w:rsidRPr="002500CD">
        <w:rPr>
          <w:rFonts w:ascii="Montserrat" w:eastAsia="Calibri" w:hAnsi="Montserrat" w:cs="Montserrat"/>
          <w:b/>
          <w:color w:val="000000"/>
          <w:sz w:val="18"/>
          <w:szCs w:val="18"/>
        </w:rPr>
        <w:t>,</w:t>
      </w:r>
      <w:r w:rsidRPr="002500CD">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6B47E3DD"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071C61">
        <w:rPr>
          <w:rFonts w:ascii="Montserrat" w:eastAsia="Calibri" w:hAnsi="Montserrat" w:cs="Montserrat"/>
          <w:color w:val="000000"/>
          <w:sz w:val="18"/>
          <w:szCs w:val="18"/>
        </w:rPr>
        <w:t>20</w:t>
      </w:r>
      <w:r w:rsidR="00A6244F">
        <w:rPr>
          <w:rFonts w:ascii="Montserrat" w:eastAsia="Calibri" w:hAnsi="Montserrat" w:cs="Montserrat"/>
          <w:color w:val="000000"/>
          <w:sz w:val="18"/>
          <w:szCs w:val="18"/>
        </w:rPr>
        <w:t xml:space="preserve"> de septiembre</w:t>
      </w:r>
      <w:r w:rsidR="00862EF3" w:rsidRPr="00B044B6">
        <w:rPr>
          <w:rFonts w:ascii="Montserrat" w:eastAsia="Calibri" w:hAnsi="Montserrat" w:cs="Montserrat"/>
          <w:color w:val="000000"/>
          <w:sz w:val="18"/>
          <w:szCs w:val="18"/>
        </w:rPr>
        <w:t xml:space="preserve"> </w:t>
      </w:r>
      <w:r w:rsidR="00A6244F">
        <w:rPr>
          <w:rFonts w:ascii="Montserrat" w:eastAsia="Calibri" w:hAnsi="Montserrat" w:cs="Montserrat"/>
          <w:color w:val="000000"/>
          <w:sz w:val="18"/>
          <w:szCs w:val="18"/>
        </w:rPr>
        <w:t>de 2022</w:t>
      </w:r>
      <w:r w:rsidRPr="00B044B6">
        <w:rPr>
          <w:rFonts w:ascii="Montserrat" w:eastAsia="Calibri" w:hAnsi="Montserrat" w:cs="Montserrat"/>
          <w:color w:val="000000"/>
          <w:sz w:val="18"/>
          <w:szCs w:val="18"/>
        </w:rPr>
        <w:t>.</w:t>
      </w:r>
    </w:p>
    <w:p w14:paraId="4EE7B3DC" w14:textId="77777777" w:rsidR="0014766B" w:rsidRDefault="0014766B"/>
    <w:sectPr w:rsidR="0014766B" w:rsidSect="00C80ADC">
      <w:headerReference w:type="default" r:id="rId10"/>
      <w:footerReference w:type="default" r:id="rId11"/>
      <w:headerReference w:type="first" r:id="rId12"/>
      <w:footerReference w:type="first" r:id="rId13"/>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3EB1" w14:textId="77777777" w:rsidR="00250850" w:rsidRDefault="00250850" w:rsidP="00393482">
      <w:pPr>
        <w:spacing w:after="0" w:line="240" w:lineRule="auto"/>
      </w:pPr>
      <w:r>
        <w:separator/>
      </w:r>
    </w:p>
  </w:endnote>
  <w:endnote w:type="continuationSeparator" w:id="0">
    <w:p w14:paraId="3176060B" w14:textId="77777777" w:rsidR="00250850" w:rsidRDefault="00250850"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F72FEF">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F72FEF">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EFDF" w14:textId="77777777" w:rsidR="00250850" w:rsidRDefault="00250850" w:rsidP="00393482">
      <w:pPr>
        <w:spacing w:after="0" w:line="240" w:lineRule="auto"/>
      </w:pPr>
      <w:r>
        <w:separator/>
      </w:r>
    </w:p>
  </w:footnote>
  <w:footnote w:type="continuationSeparator" w:id="0">
    <w:p w14:paraId="696CD7C0" w14:textId="77777777" w:rsidR="00250850" w:rsidRDefault="00250850"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1C61"/>
    <w:rsid w:val="000B0689"/>
    <w:rsid w:val="000B2304"/>
    <w:rsid w:val="000B4C4C"/>
    <w:rsid w:val="0012310E"/>
    <w:rsid w:val="0014766B"/>
    <w:rsid w:val="00164874"/>
    <w:rsid w:val="002045D4"/>
    <w:rsid w:val="00213437"/>
    <w:rsid w:val="00226130"/>
    <w:rsid w:val="002500CD"/>
    <w:rsid w:val="00250850"/>
    <w:rsid w:val="002741C8"/>
    <w:rsid w:val="002B281B"/>
    <w:rsid w:val="002F6D9A"/>
    <w:rsid w:val="003254B3"/>
    <w:rsid w:val="0032580C"/>
    <w:rsid w:val="003554AF"/>
    <w:rsid w:val="003822CA"/>
    <w:rsid w:val="00385EAD"/>
    <w:rsid w:val="00393482"/>
    <w:rsid w:val="003B0C76"/>
    <w:rsid w:val="003E26F1"/>
    <w:rsid w:val="003E7C29"/>
    <w:rsid w:val="0042765D"/>
    <w:rsid w:val="004511F7"/>
    <w:rsid w:val="00465660"/>
    <w:rsid w:val="004A33F1"/>
    <w:rsid w:val="004D055A"/>
    <w:rsid w:val="004D1618"/>
    <w:rsid w:val="004E2AD2"/>
    <w:rsid w:val="004E5F2E"/>
    <w:rsid w:val="00576267"/>
    <w:rsid w:val="0058080E"/>
    <w:rsid w:val="005865CA"/>
    <w:rsid w:val="00605FDA"/>
    <w:rsid w:val="00623415"/>
    <w:rsid w:val="0065599B"/>
    <w:rsid w:val="0069004E"/>
    <w:rsid w:val="006938EF"/>
    <w:rsid w:val="006A6131"/>
    <w:rsid w:val="006C70FC"/>
    <w:rsid w:val="00710CD3"/>
    <w:rsid w:val="0071486B"/>
    <w:rsid w:val="00737072"/>
    <w:rsid w:val="00757FE5"/>
    <w:rsid w:val="00795327"/>
    <w:rsid w:val="007B2601"/>
    <w:rsid w:val="007D7D95"/>
    <w:rsid w:val="00815D95"/>
    <w:rsid w:val="008615A8"/>
    <w:rsid w:val="00862EF3"/>
    <w:rsid w:val="0088002B"/>
    <w:rsid w:val="008904B1"/>
    <w:rsid w:val="008927B2"/>
    <w:rsid w:val="0091422C"/>
    <w:rsid w:val="00930876"/>
    <w:rsid w:val="009A29C3"/>
    <w:rsid w:val="009F0503"/>
    <w:rsid w:val="00A6244F"/>
    <w:rsid w:val="00A640F0"/>
    <w:rsid w:val="00AA0EBA"/>
    <w:rsid w:val="00AA5B51"/>
    <w:rsid w:val="00AC12BF"/>
    <w:rsid w:val="00B02BEA"/>
    <w:rsid w:val="00B044B6"/>
    <w:rsid w:val="00B96D12"/>
    <w:rsid w:val="00B974DF"/>
    <w:rsid w:val="00BE2529"/>
    <w:rsid w:val="00BF0EC7"/>
    <w:rsid w:val="00C00EF3"/>
    <w:rsid w:val="00C06B8A"/>
    <w:rsid w:val="00C43048"/>
    <w:rsid w:val="00C57D56"/>
    <w:rsid w:val="00C7118E"/>
    <w:rsid w:val="00C80ADC"/>
    <w:rsid w:val="00C97DD7"/>
    <w:rsid w:val="00CE1240"/>
    <w:rsid w:val="00CE7C00"/>
    <w:rsid w:val="00CF573F"/>
    <w:rsid w:val="00D11315"/>
    <w:rsid w:val="00D324FF"/>
    <w:rsid w:val="00D52106"/>
    <w:rsid w:val="00DB78F9"/>
    <w:rsid w:val="00DD5795"/>
    <w:rsid w:val="00DF12EE"/>
    <w:rsid w:val="00DF5187"/>
    <w:rsid w:val="00E04844"/>
    <w:rsid w:val="00E5100C"/>
    <w:rsid w:val="00EC6CE0"/>
    <w:rsid w:val="00ED352F"/>
    <w:rsid w:val="00ED55D3"/>
    <w:rsid w:val="00F056C8"/>
    <w:rsid w:val="00F57138"/>
    <w:rsid w:val="00F72FEF"/>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Hipervnculovisitado">
    <w:name w:val="FollowedHyperlink"/>
    <w:basedOn w:val="Fuentedeprrafopredeter"/>
    <w:uiPriority w:val="99"/>
    <w:semiHidden/>
    <w:unhideWhenUsed/>
    <w:rsid w:val="0032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Ismael Hernandez Hernandez</cp:lastModifiedBy>
  <cp:revision>3</cp:revision>
  <cp:lastPrinted>2021-04-23T22:57:00Z</cp:lastPrinted>
  <dcterms:created xsi:type="dcterms:W3CDTF">2022-09-21T17:12:00Z</dcterms:created>
  <dcterms:modified xsi:type="dcterms:W3CDTF">2022-09-21T20:08:00Z</dcterms:modified>
</cp:coreProperties>
</file>