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1" w:rsidRPr="00635125" w:rsidRDefault="006E71A3" w:rsidP="006E71A3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GoBack"/>
      <w:r w:rsidRPr="00635125">
        <w:rPr>
          <w:rFonts w:ascii="Montserrat" w:hAnsi="Montserrat"/>
          <w:b/>
          <w:sz w:val="24"/>
          <w:szCs w:val="24"/>
          <w:lang w:val="es-MX"/>
        </w:rPr>
        <w:t xml:space="preserve">Normatividad en materia de </w:t>
      </w:r>
      <w:r w:rsidR="00635125" w:rsidRPr="00635125">
        <w:rPr>
          <w:rFonts w:ascii="Montserrat" w:hAnsi="Montserrat"/>
          <w:b/>
          <w:sz w:val="24"/>
          <w:szCs w:val="24"/>
          <w:lang w:val="es-MX"/>
        </w:rPr>
        <w:t>P</w:t>
      </w:r>
      <w:r w:rsidRPr="00635125">
        <w:rPr>
          <w:rFonts w:ascii="Montserrat" w:hAnsi="Montserrat"/>
          <w:b/>
          <w:sz w:val="24"/>
          <w:szCs w:val="24"/>
          <w:lang w:val="es-MX"/>
        </w:rPr>
        <w:t>rotección de Datos Personales</w:t>
      </w:r>
    </w:p>
    <w:bookmarkEnd w:id="0"/>
    <w:p w:rsidR="00635125" w:rsidRDefault="00635125" w:rsidP="00635125">
      <w:pPr>
        <w:spacing w:before="100" w:beforeAutospacing="1" w:after="100" w:afterAutospacing="1" w:line="360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val="es-MX"/>
        </w:rPr>
      </w:pPr>
    </w:p>
    <w:p w:rsidR="006E71A3" w:rsidRPr="00635125" w:rsidRDefault="006E71A3" w:rsidP="00635125">
      <w:pPr>
        <w:spacing w:before="100" w:beforeAutospacing="1" w:after="100" w:afterAutospacing="1" w:line="360" w:lineRule="auto"/>
        <w:jc w:val="both"/>
        <w:rPr>
          <w:rFonts w:ascii="Montserrat" w:eastAsia="Times New Roman" w:hAnsi="Montserrat" w:cs="Times New Roman"/>
          <w:sz w:val="20"/>
          <w:szCs w:val="20"/>
          <w:lang w:val="es-MX"/>
        </w:rPr>
      </w:pPr>
      <w:r w:rsidRPr="00635125">
        <w:rPr>
          <w:rFonts w:ascii="Montserrat" w:eastAsia="Times New Roman" w:hAnsi="Montserrat" w:cs="Times New Roman"/>
          <w:b/>
          <w:bCs/>
          <w:sz w:val="20"/>
          <w:szCs w:val="20"/>
          <w:lang w:val="es-MX"/>
        </w:rPr>
        <w:t>Marco jurídico del derecho a la protección de Datos Personales</w:t>
      </w:r>
    </w:p>
    <w:p w:rsidR="006E71A3" w:rsidRPr="00635125" w:rsidRDefault="006E71A3" w:rsidP="00635125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ontserrat" w:eastAsia="Times New Roman" w:hAnsi="Montserrat" w:cs="Times New Roman"/>
          <w:sz w:val="20"/>
          <w:szCs w:val="20"/>
          <w:lang w:val="es-MX"/>
        </w:rPr>
      </w:pPr>
      <w:r w:rsidRPr="00635125">
        <w:rPr>
          <w:rFonts w:ascii="Montserrat" w:eastAsia="Times New Roman" w:hAnsi="Montserrat" w:cs="Times New Roman"/>
          <w:b/>
          <w:bCs/>
          <w:sz w:val="20"/>
          <w:szCs w:val="20"/>
          <w:lang w:val="es-MX"/>
        </w:rPr>
        <w:t>Constitución Política de los Estados Unidos Mexicanos</w:t>
      </w:r>
    </w:p>
    <w:p w:rsidR="006E71A3" w:rsidRPr="00635125" w:rsidRDefault="006E71A3" w:rsidP="00635125">
      <w:pPr>
        <w:spacing w:before="100" w:beforeAutospacing="1" w:after="100" w:afterAutospacing="1" w:line="360" w:lineRule="auto"/>
        <w:jc w:val="both"/>
        <w:rPr>
          <w:rFonts w:ascii="Montserrat" w:eastAsia="Times New Roman" w:hAnsi="Montserrat" w:cs="Times New Roman"/>
          <w:sz w:val="20"/>
          <w:szCs w:val="20"/>
          <w:lang w:val="es-MX"/>
        </w:rPr>
      </w:pPr>
      <w:r w:rsidRPr="00635125">
        <w:rPr>
          <w:rFonts w:ascii="Montserrat" w:eastAsia="Times New Roman" w:hAnsi="Montserrat" w:cs="Times New Roman"/>
          <w:sz w:val="20"/>
          <w:szCs w:val="20"/>
          <w:lang w:val="es-MX"/>
        </w:rPr>
        <w:t>El artículo 16, segundo párrafo de nuestra Carta Magna, señala:</w:t>
      </w:r>
    </w:p>
    <w:p w:rsidR="006E71A3" w:rsidRDefault="006E71A3" w:rsidP="00635125">
      <w:pPr>
        <w:spacing w:before="100" w:beforeAutospacing="1" w:after="100" w:afterAutospacing="1" w:line="360" w:lineRule="auto"/>
        <w:jc w:val="both"/>
        <w:rPr>
          <w:rFonts w:ascii="Montserrat" w:eastAsia="Times New Roman" w:hAnsi="Montserrat" w:cs="Times New Roman"/>
          <w:i/>
          <w:iCs/>
          <w:sz w:val="20"/>
          <w:szCs w:val="20"/>
          <w:lang w:val="es-MX"/>
        </w:rPr>
      </w:pPr>
      <w:r w:rsidRPr="00635125">
        <w:rPr>
          <w:rFonts w:ascii="Montserrat" w:eastAsia="Times New Roman" w:hAnsi="Montserrat" w:cs="Times New Roman"/>
          <w:i/>
          <w:iCs/>
          <w:sz w:val="20"/>
          <w:szCs w:val="20"/>
          <w:lang w:val="es-MX"/>
        </w:rPr>
        <w:t>“Toda persona tiene derecho a la protección de sus datos personales, al acceso, rectificación y cancelación de los mismos, así como a manifestar su oposición, en los términos que fije la ley, la cual establecerá los supuestos de excepción a los principios que rijan el tratamiento de datos, por razones de seguridad nacional, disposiciones de orden público, seguridad y salud públicas o para proteger los derechos de terceros.”</w:t>
      </w:r>
    </w:p>
    <w:p w:rsidR="00635125" w:rsidRPr="00635125" w:rsidRDefault="00635125" w:rsidP="00635125">
      <w:pPr>
        <w:spacing w:before="100" w:beforeAutospacing="1" w:after="100" w:afterAutospacing="1" w:line="360" w:lineRule="auto"/>
        <w:jc w:val="both"/>
        <w:rPr>
          <w:rFonts w:ascii="Montserrat" w:eastAsia="Times New Roman" w:hAnsi="Montserrat" w:cs="Times New Roman"/>
          <w:sz w:val="20"/>
          <w:szCs w:val="20"/>
          <w:lang w:val="es-MX"/>
        </w:rPr>
      </w:pPr>
    </w:p>
    <w:p w:rsidR="006E71A3" w:rsidRPr="00635125" w:rsidRDefault="00635125" w:rsidP="0063512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Montserrat" w:eastAsia="Times New Roman" w:hAnsi="Montserrat" w:cs="Times New Roman"/>
          <w:sz w:val="20"/>
          <w:szCs w:val="20"/>
          <w:lang w:val="es-MX"/>
        </w:rPr>
      </w:pPr>
      <w:hyperlink r:id="rId5" w:tgtFrame="_blank" w:history="1">
        <w:r w:rsidR="006E71A3" w:rsidRPr="00635125">
          <w:rPr>
            <w:rFonts w:ascii="Montserrat" w:eastAsia="Times New Roman" w:hAnsi="Montserrat" w:cs="Times New Roman"/>
            <w:b/>
            <w:bCs/>
            <w:color w:val="0000FF"/>
            <w:sz w:val="20"/>
            <w:szCs w:val="20"/>
            <w:u w:val="single"/>
            <w:lang w:val="es-MX"/>
          </w:rPr>
          <w:t>Competencia en materia de Datos Personales Ley General de Protección de Datos Personales en Posesión de Sujetos Obligados  (LGPDPPSO)</w:t>
        </w:r>
      </w:hyperlink>
    </w:p>
    <w:p w:rsidR="00635125" w:rsidRPr="00635125" w:rsidRDefault="00635125" w:rsidP="00635125">
      <w:pPr>
        <w:spacing w:before="100" w:beforeAutospacing="1" w:after="100" w:afterAutospacing="1" w:line="360" w:lineRule="auto"/>
        <w:ind w:left="720"/>
        <w:jc w:val="both"/>
        <w:rPr>
          <w:rFonts w:ascii="Montserrat" w:eastAsia="Times New Roman" w:hAnsi="Montserrat" w:cs="Times New Roman"/>
          <w:sz w:val="20"/>
          <w:szCs w:val="20"/>
          <w:lang w:val="es-MX"/>
        </w:rPr>
      </w:pPr>
    </w:p>
    <w:p w:rsidR="006E71A3" w:rsidRPr="00635125" w:rsidRDefault="00635125" w:rsidP="0063512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Montserrat" w:eastAsia="Times New Roman" w:hAnsi="Montserrat" w:cs="Times New Roman"/>
          <w:sz w:val="20"/>
          <w:szCs w:val="20"/>
          <w:lang w:val="es-MX"/>
        </w:rPr>
      </w:pPr>
      <w:hyperlink r:id="rId6" w:tgtFrame="_blank" w:history="1">
        <w:r w:rsidR="006E71A3" w:rsidRPr="00635125">
          <w:rPr>
            <w:rFonts w:ascii="Montserrat" w:eastAsia="Times New Roman" w:hAnsi="Montserrat" w:cs="Times New Roman"/>
            <w:b/>
            <w:bCs/>
            <w:color w:val="0000FF"/>
            <w:sz w:val="20"/>
            <w:szCs w:val="20"/>
            <w:u w:val="single"/>
            <w:lang w:val="es-MX"/>
          </w:rPr>
          <w:t xml:space="preserve">Medidas </w:t>
        </w:r>
        <w:r w:rsidR="006E71A3" w:rsidRPr="00635125">
          <w:rPr>
            <w:rFonts w:ascii="Montserrat" w:eastAsia="Times New Roman" w:hAnsi="Montserrat" w:cs="Times New Roman"/>
            <w:b/>
            <w:bCs/>
            <w:color w:val="0000FF"/>
            <w:sz w:val="20"/>
            <w:szCs w:val="20"/>
            <w:u w:val="single"/>
            <w:lang w:val="es-MX"/>
          </w:rPr>
          <w:t>d</w:t>
        </w:r>
        <w:r w:rsidR="006E71A3" w:rsidRPr="00635125">
          <w:rPr>
            <w:rFonts w:ascii="Montserrat" w:eastAsia="Times New Roman" w:hAnsi="Montserrat" w:cs="Times New Roman"/>
            <w:b/>
            <w:bCs/>
            <w:color w:val="0000FF"/>
            <w:sz w:val="20"/>
            <w:szCs w:val="20"/>
            <w:u w:val="single"/>
            <w:lang w:val="es-MX"/>
          </w:rPr>
          <w:t>e seguridad previstas por la LGPDPPSO</w:t>
        </w:r>
      </w:hyperlink>
    </w:p>
    <w:sectPr w:rsidR="006E71A3" w:rsidRPr="00635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B99"/>
    <w:multiLevelType w:val="hybridMultilevel"/>
    <w:tmpl w:val="030A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028E"/>
    <w:multiLevelType w:val="multilevel"/>
    <w:tmpl w:val="50A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F3003"/>
    <w:multiLevelType w:val="multilevel"/>
    <w:tmpl w:val="2F68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A6553"/>
    <w:multiLevelType w:val="multilevel"/>
    <w:tmpl w:val="FEB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A3"/>
    <w:rsid w:val="001453DB"/>
    <w:rsid w:val="002E2844"/>
    <w:rsid w:val="005346E8"/>
    <w:rsid w:val="00635125"/>
    <w:rsid w:val="00687BB7"/>
    <w:rsid w:val="006E71A3"/>
    <w:rsid w:val="00AA170D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C14B"/>
  <w15:chartTrackingRefBased/>
  <w15:docId w15:val="{78396818-32AD-4D4F-ADEA-BB4E27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E7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E71A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346E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12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sfp/documentos/medidas-de-seguridad-previstas-por-la-lgpdppso-nuevo?state=published" TargetMode="External"/><Relationship Id="rId5" Type="http://schemas.openxmlformats.org/officeDocument/2006/relationships/hyperlink" Target="https://www.gob.mx/sfp/documentos/competencia-en-materia-de-datos-personales-lgpdppso-nuevo?state=publish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Sanchez, Aida</dc:creator>
  <cp:keywords/>
  <dc:description/>
  <cp:lastModifiedBy>Castro Sanchez, Aida</cp:lastModifiedBy>
  <cp:revision>2</cp:revision>
  <dcterms:created xsi:type="dcterms:W3CDTF">2022-05-19T21:53:00Z</dcterms:created>
  <dcterms:modified xsi:type="dcterms:W3CDTF">2022-05-19T21:53:00Z</dcterms:modified>
</cp:coreProperties>
</file>